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02" w:rsidRDefault="00525702">
      <w:bookmarkStart w:id="0" w:name="_GoBack"/>
      <w:bookmarkEnd w:id="0"/>
    </w:p>
    <w:p w:rsidR="00525702" w:rsidRDefault="00722C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Souhlas se zpracováním osobních údajů</w:t>
      </w:r>
    </w:p>
    <w:p w:rsidR="00525702" w:rsidRDefault="00722C3B">
      <w:pPr>
        <w:jc w:val="both"/>
        <w:rPr>
          <w:sz w:val="20"/>
          <w:szCs w:val="20"/>
        </w:rPr>
      </w:pPr>
      <w:r>
        <w:rPr>
          <w:sz w:val="20"/>
          <w:szCs w:val="20"/>
        </w:rPr>
        <w:t>dle nařízení Evropského parlamentu a rady (EU) 2016/679 o ochraně fyzických osob v souvislosti se zpracováním osobních údajů a o volném pohybu těchto údajů (obecné nařízení o ochraně osobních údajů – dále jen „GDPR“)</w:t>
      </w:r>
      <w:r>
        <w:rPr>
          <w:sz w:val="20"/>
          <w:szCs w:val="20"/>
        </w:rPr>
        <w:t xml:space="preserve"> a zákona č. 110/2019 Sb. o zpracování osobních údajů, ve znění pozdějších předpisů.</w:t>
      </w:r>
    </w:p>
    <w:p w:rsidR="00525702" w:rsidRDefault="00722C3B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Správce osobních údajů: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(tzn. zastřešující organizace, která poskytuje klientovi služby a která je odpovědná za zpracování a ochranu jeho osobních údajů)</w:t>
      </w:r>
    </w:p>
    <w:p w:rsidR="00525702" w:rsidRDefault="00525702">
      <w:pPr>
        <w:pStyle w:val="Bezmezer"/>
        <w:rPr>
          <w:sz w:val="20"/>
          <w:szCs w:val="20"/>
        </w:rPr>
      </w:pPr>
    </w:p>
    <w:p w:rsidR="00525702" w:rsidRDefault="00722C3B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>SANANIM z. ú.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IČ</w:t>
      </w:r>
      <w:r>
        <w:rPr>
          <w:sz w:val="20"/>
          <w:szCs w:val="20"/>
        </w:rPr>
        <w:t>: 00 49 60 90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Ovčí Hájek 2549/64A, 158 00 Praha 13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telefon: 284 822 872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>
        <w:r>
          <w:rPr>
            <w:rStyle w:val="Internetovodkaz"/>
            <w:color w:val="auto"/>
            <w:sz w:val="20"/>
            <w:szCs w:val="20"/>
          </w:rPr>
          <w:t>office@sananim.cz</w:t>
        </w:r>
      </w:hyperlink>
    </w:p>
    <w:p w:rsidR="00525702" w:rsidRDefault="00525702">
      <w:pPr>
        <w:pStyle w:val="Bezmezer"/>
        <w:rPr>
          <w:sz w:val="20"/>
          <w:szCs w:val="20"/>
        </w:rPr>
      </w:pP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(dále jen „správce“)</w:t>
      </w:r>
    </w:p>
    <w:p w:rsidR="00525702" w:rsidRDefault="00525702">
      <w:pPr>
        <w:pStyle w:val="Bezmezer"/>
        <w:rPr>
          <w:sz w:val="20"/>
          <w:szCs w:val="20"/>
        </w:rPr>
      </w:pP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Konkrétní </w:t>
      </w:r>
      <w:r>
        <w:rPr>
          <w:b/>
          <w:sz w:val="20"/>
          <w:szCs w:val="20"/>
        </w:rPr>
        <w:t>zařízení správce</w:t>
      </w:r>
      <w:r>
        <w:rPr>
          <w:sz w:val="20"/>
          <w:szCs w:val="20"/>
        </w:rPr>
        <w:t>, ve kterých dochází primárně k zisku, uchování a zpracování osob</w:t>
      </w:r>
      <w:r>
        <w:rPr>
          <w:sz w:val="20"/>
          <w:szCs w:val="20"/>
        </w:rPr>
        <w:t>ních údajů klienta:</w:t>
      </w:r>
    </w:p>
    <w:p w:rsidR="00525702" w:rsidRDefault="00525702">
      <w:pPr>
        <w:pStyle w:val="Bezmezer"/>
        <w:rPr>
          <w:b/>
          <w:sz w:val="20"/>
          <w:szCs w:val="20"/>
        </w:rPr>
      </w:pPr>
    </w:p>
    <w:p w:rsidR="00525702" w:rsidRDefault="00525702">
      <w:pPr>
        <w:pStyle w:val="Bezmezer"/>
        <w:rPr>
          <w:sz w:val="20"/>
          <w:szCs w:val="20"/>
        </w:rPr>
      </w:pP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Kontaktní centrum SANANIM, z. ú.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Na Skalce 819/150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150 00 Praha 5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telefon: + 420 605 240 501</w:t>
      </w:r>
    </w:p>
    <w:p w:rsidR="00525702" w:rsidRDefault="00722C3B">
      <w:pPr>
        <w:pStyle w:val="Bezmezer"/>
        <w:rPr>
          <w:rStyle w:val="Interne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e-mail: </w:t>
      </w:r>
      <w:hyperlink r:id="rId7">
        <w:r>
          <w:rPr>
            <w:rStyle w:val="Internetovodkaz"/>
            <w:sz w:val="20"/>
            <w:szCs w:val="20"/>
          </w:rPr>
          <w:t>kacko@sananim.cz</w:t>
        </w:r>
      </w:hyperlink>
    </w:p>
    <w:p w:rsidR="00525702" w:rsidRDefault="00525702">
      <w:pPr>
        <w:pStyle w:val="Bezmezer"/>
        <w:rPr>
          <w:rStyle w:val="Internetovodkaz"/>
          <w:color w:val="auto"/>
          <w:sz w:val="20"/>
          <w:szCs w:val="20"/>
        </w:rPr>
      </w:pPr>
    </w:p>
    <w:p w:rsidR="00525702" w:rsidRDefault="00722C3B">
      <w:pPr>
        <w:pStyle w:val="Bezmezer"/>
        <w:rPr>
          <w:rStyle w:val="Internetovodkaz"/>
          <w:b/>
          <w:color w:val="auto"/>
          <w:sz w:val="20"/>
          <w:szCs w:val="20"/>
          <w:u w:val="none"/>
        </w:rPr>
      </w:pPr>
      <w:r>
        <w:rPr>
          <w:rStyle w:val="Internetovodkaz"/>
          <w:b/>
          <w:color w:val="auto"/>
          <w:sz w:val="20"/>
          <w:szCs w:val="20"/>
          <w:u w:val="none"/>
        </w:rPr>
        <w:t>Klient - subjekt údajů:</w:t>
      </w:r>
    </w:p>
    <w:p w:rsidR="00525702" w:rsidRDefault="00722C3B">
      <w:pPr>
        <w:pStyle w:val="Bezmezer"/>
        <w:rPr>
          <w:rStyle w:val="Internetovodkaz"/>
          <w:color w:val="auto"/>
          <w:sz w:val="20"/>
          <w:szCs w:val="20"/>
          <w:u w:val="none"/>
        </w:rPr>
      </w:pPr>
      <w:r>
        <w:rPr>
          <w:rStyle w:val="Internetovodkaz"/>
          <w:color w:val="auto"/>
          <w:sz w:val="20"/>
          <w:szCs w:val="20"/>
          <w:u w:val="none"/>
        </w:rPr>
        <w:t>jméno a příjmení:</w:t>
      </w:r>
    </w:p>
    <w:p w:rsidR="00525702" w:rsidRDefault="00722C3B">
      <w:pPr>
        <w:pStyle w:val="Bezmezer"/>
        <w:rPr>
          <w:rStyle w:val="Internetovodkaz"/>
          <w:color w:val="auto"/>
          <w:sz w:val="20"/>
          <w:szCs w:val="20"/>
          <w:u w:val="none"/>
        </w:rPr>
      </w:pPr>
      <w:r>
        <w:rPr>
          <w:rStyle w:val="Internetovodkaz"/>
          <w:color w:val="auto"/>
          <w:sz w:val="20"/>
          <w:szCs w:val="20"/>
          <w:u w:val="none"/>
        </w:rPr>
        <w:t>datum narození:</w:t>
      </w:r>
    </w:p>
    <w:p w:rsidR="00525702" w:rsidRDefault="00722C3B">
      <w:pPr>
        <w:pStyle w:val="Bezmezer"/>
        <w:rPr>
          <w:rStyle w:val="Internetovodkaz"/>
          <w:color w:val="auto"/>
          <w:sz w:val="20"/>
          <w:szCs w:val="20"/>
          <w:u w:val="none"/>
        </w:rPr>
      </w:pPr>
      <w:r>
        <w:rPr>
          <w:rStyle w:val="Internetovodkaz"/>
          <w:color w:val="auto"/>
          <w:sz w:val="20"/>
          <w:szCs w:val="20"/>
          <w:u w:val="none"/>
        </w:rPr>
        <w:t>rodné číslo:</w:t>
      </w:r>
    </w:p>
    <w:p w:rsidR="00525702" w:rsidRDefault="00722C3B">
      <w:pPr>
        <w:pStyle w:val="Bezmezer"/>
        <w:rPr>
          <w:rStyle w:val="Internetovodkaz"/>
          <w:color w:val="auto"/>
          <w:sz w:val="20"/>
          <w:szCs w:val="20"/>
          <w:u w:val="none"/>
        </w:rPr>
      </w:pPr>
      <w:r>
        <w:rPr>
          <w:rStyle w:val="Internetovodkaz"/>
          <w:color w:val="auto"/>
          <w:sz w:val="20"/>
          <w:szCs w:val="20"/>
          <w:u w:val="none"/>
        </w:rPr>
        <w:t>bydliště:</w:t>
      </w:r>
    </w:p>
    <w:p w:rsidR="00525702" w:rsidRDefault="00722C3B">
      <w:pPr>
        <w:pStyle w:val="Bezmezer"/>
        <w:rPr>
          <w:rStyle w:val="Internetovodkaz"/>
          <w:color w:val="auto"/>
          <w:sz w:val="20"/>
          <w:szCs w:val="20"/>
          <w:u w:val="none"/>
        </w:rPr>
      </w:pPr>
      <w:r>
        <w:rPr>
          <w:rStyle w:val="Internetovodkaz"/>
          <w:color w:val="auto"/>
          <w:sz w:val="20"/>
          <w:szCs w:val="20"/>
          <w:u w:val="none"/>
        </w:rPr>
        <w:t>telefon:</w:t>
      </w: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e-mail:</w:t>
      </w:r>
    </w:p>
    <w:p w:rsidR="00525702" w:rsidRDefault="00525702">
      <w:pPr>
        <w:pStyle w:val="Bezmezer"/>
        <w:rPr>
          <w:sz w:val="20"/>
          <w:szCs w:val="20"/>
        </w:rPr>
      </w:pPr>
    </w:p>
    <w:p w:rsidR="00525702" w:rsidRDefault="00722C3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(dále jen „klient“)</w:t>
      </w:r>
    </w:p>
    <w:p w:rsidR="00525702" w:rsidRDefault="00525702">
      <w:pPr>
        <w:pStyle w:val="Bezmezer"/>
        <w:rPr>
          <w:rStyle w:val="Internetovodkaz"/>
          <w:color w:val="auto"/>
          <w:sz w:val="20"/>
          <w:szCs w:val="20"/>
        </w:rPr>
      </w:pPr>
    </w:p>
    <w:p w:rsidR="00525702" w:rsidRDefault="00525702">
      <w:pPr>
        <w:pStyle w:val="Bezmezer"/>
        <w:rPr>
          <w:sz w:val="20"/>
          <w:szCs w:val="20"/>
        </w:rPr>
      </w:pPr>
    </w:p>
    <w:p w:rsidR="00525702" w:rsidRDefault="00722C3B">
      <w:pPr>
        <w:pStyle w:val="Bezmezer"/>
        <w:jc w:val="both"/>
        <w:rPr>
          <w:rStyle w:val="Internetovodkaz"/>
          <w:color w:val="auto"/>
          <w:sz w:val="20"/>
          <w:szCs w:val="20"/>
          <w:u w:val="none"/>
        </w:rPr>
      </w:pPr>
      <w:r>
        <w:rPr>
          <w:b/>
          <w:sz w:val="20"/>
          <w:szCs w:val="20"/>
        </w:rPr>
        <w:t xml:space="preserve">Klient tímto uděluje správci souhlas se zpracováním osobních údajů uvedených shora </w:t>
      </w:r>
      <w:r>
        <w:rPr>
          <w:sz w:val="20"/>
          <w:szCs w:val="20"/>
        </w:rPr>
        <w:t xml:space="preserve">(za účelem získání podkladu dokazujícího existenci důvodu ke zpracování osobních údajů na straně správce) </w:t>
      </w:r>
      <w:r>
        <w:rPr>
          <w:b/>
          <w:sz w:val="20"/>
          <w:szCs w:val="20"/>
        </w:rPr>
        <w:t>a osobních údajů sdělených správci na základě a za účelem uzavření a plnění smlouvy (popř. více smluv) o poskytování sociálních a případně dalších návazných služeb (správce poskytuje adiktologické služby na pomezí zdravotně-sociálních služeb) v zařízení sp</w:t>
      </w:r>
      <w:r>
        <w:rPr>
          <w:b/>
          <w:sz w:val="20"/>
          <w:szCs w:val="20"/>
        </w:rPr>
        <w:t xml:space="preserve">rávce </w:t>
      </w:r>
      <w:r>
        <w:rPr>
          <w:b/>
          <w:color w:val="0070C0"/>
          <w:sz w:val="20"/>
          <w:szCs w:val="20"/>
        </w:rPr>
        <w:t>/název zařízení/</w:t>
      </w:r>
      <w:r>
        <w:rPr>
          <w:color w:val="0070C0"/>
          <w:sz w:val="20"/>
          <w:szCs w:val="20"/>
        </w:rPr>
        <w:t>,</w:t>
      </w:r>
      <w:r>
        <w:rPr>
          <w:b/>
          <w:color w:val="0070C0"/>
          <w:sz w:val="20"/>
          <w:szCs w:val="20"/>
        </w:rPr>
        <w:t xml:space="preserve"> </w:t>
      </w:r>
      <w:r>
        <w:rPr>
          <w:b/>
          <w:sz w:val="20"/>
          <w:szCs w:val="20"/>
        </w:rPr>
        <w:t>které mají povahu osobních údajů zvláštních kategorií dle ust. čl. 9 GDPR</w:t>
      </w:r>
      <w:r>
        <w:rPr>
          <w:sz w:val="20"/>
          <w:szCs w:val="20"/>
        </w:rPr>
        <w:t>, jimiž obecně rozumíme informace,</w:t>
      </w:r>
      <w:r>
        <w:rPr>
          <w:b/>
          <w:sz w:val="20"/>
          <w:szCs w:val="20"/>
        </w:rPr>
        <w:t xml:space="preserve"> </w:t>
      </w:r>
      <w:r>
        <w:rPr>
          <w:rStyle w:val="Internetovodkaz"/>
          <w:color w:val="auto"/>
          <w:sz w:val="20"/>
          <w:szCs w:val="20"/>
          <w:u w:val="none"/>
        </w:rPr>
        <w:t>které vypovídají o rasovém či etnickém původu, politických názorech, náboženském vyznání či filozofickém přesvědčení nebo čl</w:t>
      </w:r>
      <w:r>
        <w:rPr>
          <w:rStyle w:val="Internetovodkaz"/>
          <w:color w:val="auto"/>
          <w:sz w:val="20"/>
          <w:szCs w:val="20"/>
          <w:u w:val="none"/>
        </w:rPr>
        <w:t xml:space="preserve">enství v odborech, genetické údaje, biometrické údaje či údaje o zdravotním stavu či o sexuálním životě nebo sexuální orientaci fyzické osoby. </w:t>
      </w:r>
      <w:r>
        <w:rPr>
          <w:b/>
          <w:sz w:val="20"/>
          <w:szCs w:val="20"/>
        </w:rPr>
        <w:t>Klient souhlasí, aby údaje byly zpracovávány a uchovávány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 účelem uzavření a plnění shora uvedené smlouvy (smlu</w:t>
      </w:r>
      <w:r>
        <w:rPr>
          <w:b/>
          <w:sz w:val="20"/>
          <w:szCs w:val="20"/>
        </w:rPr>
        <w:t>v)</w:t>
      </w:r>
      <w:r>
        <w:rPr>
          <w:sz w:val="20"/>
          <w:szCs w:val="20"/>
        </w:rPr>
        <w:t xml:space="preserve"> a plnění právních povinností správce.</w:t>
      </w:r>
    </w:p>
    <w:p w:rsidR="00525702" w:rsidRDefault="00525702">
      <w:pPr>
        <w:pStyle w:val="Bezmezer"/>
        <w:jc w:val="both"/>
        <w:rPr>
          <w:rFonts w:cs="Arial"/>
          <w:sz w:val="20"/>
          <w:szCs w:val="20"/>
        </w:rPr>
      </w:pPr>
    </w:p>
    <w:p w:rsidR="00525702" w:rsidRDefault="00722C3B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 průběhu kontaktu s klientem a péči o něj jsou pořizovány pravidelně písemné záznamy</w:t>
      </w:r>
      <w:r>
        <w:rPr>
          <w:rFonts w:cs="Arial"/>
          <w:sz w:val="20"/>
          <w:szCs w:val="20"/>
        </w:rPr>
        <w:t xml:space="preserve"> (i v elektronické podobě), které jsou součástí dokumentace klienta. </w:t>
      </w:r>
      <w:r>
        <w:rPr>
          <w:rFonts w:cs="Arial"/>
          <w:b/>
          <w:sz w:val="20"/>
          <w:szCs w:val="20"/>
        </w:rPr>
        <w:t>Dokumentace je zabezpečena</w:t>
      </w:r>
      <w:r>
        <w:rPr>
          <w:rFonts w:cs="Arial"/>
          <w:sz w:val="20"/>
          <w:szCs w:val="20"/>
        </w:rPr>
        <w:t xml:space="preserve"> proti úniku a zneužití dat na nej</w:t>
      </w:r>
      <w:r>
        <w:rPr>
          <w:rFonts w:cs="Arial"/>
          <w:sz w:val="20"/>
          <w:szCs w:val="20"/>
        </w:rPr>
        <w:t xml:space="preserve">vyšší úrovni, jaká je v možnostech správce. </w:t>
      </w:r>
    </w:p>
    <w:p w:rsidR="00525702" w:rsidRDefault="00525702">
      <w:pPr>
        <w:pStyle w:val="Bezmezer"/>
        <w:jc w:val="both"/>
        <w:rPr>
          <w:rFonts w:cs="Arial"/>
          <w:sz w:val="20"/>
          <w:szCs w:val="20"/>
        </w:rPr>
      </w:pPr>
    </w:p>
    <w:p w:rsidR="00525702" w:rsidRDefault="00722C3B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Přístup k dokumentaci mají pouze pracovníci správce.</w:t>
      </w:r>
      <w:r>
        <w:rPr>
          <w:rFonts w:cs="Arial"/>
          <w:sz w:val="20"/>
          <w:szCs w:val="20"/>
        </w:rPr>
        <w:t xml:space="preserve"> Všechny tyto osoby jsou vázány </w:t>
      </w:r>
      <w:r>
        <w:rPr>
          <w:rFonts w:cs="Arial"/>
          <w:b/>
          <w:sz w:val="20"/>
          <w:szCs w:val="20"/>
        </w:rPr>
        <w:t>povinností mlčenlivosti</w:t>
      </w:r>
      <w:r>
        <w:rPr>
          <w:rFonts w:cs="Arial"/>
          <w:sz w:val="20"/>
          <w:szCs w:val="20"/>
        </w:rPr>
        <w:t xml:space="preserve"> uloženou oborovými zákony pracovníkům v sociálních službách i pracovníkům ve zdravotních službách (zák</w:t>
      </w:r>
      <w:r>
        <w:rPr>
          <w:rFonts w:cs="Arial"/>
          <w:sz w:val="20"/>
          <w:szCs w:val="20"/>
        </w:rPr>
        <w:t>on o sociálních službách</w:t>
      </w:r>
      <w:r>
        <w:rPr>
          <w:sz w:val="20"/>
          <w:szCs w:val="20"/>
        </w:rPr>
        <w:t xml:space="preserve"> resp. </w:t>
      </w:r>
      <w:r>
        <w:rPr>
          <w:rFonts w:cs="Arial"/>
          <w:sz w:val="20"/>
          <w:szCs w:val="20"/>
        </w:rPr>
        <w:t>zákon o zdravotních službách) a jsou poučeny ohledně správného a bezpečného nakládání s osobními údaji. V zájmu klienta a neodporuje-li to obsahu dohody s ním, správce sděluje potřebné informace také svým smluvně spolupracují</w:t>
      </w:r>
      <w:r>
        <w:rPr>
          <w:rFonts w:cs="Arial"/>
          <w:sz w:val="20"/>
          <w:szCs w:val="20"/>
        </w:rPr>
        <w:t>cím osobám</w:t>
      </w:r>
      <w:r>
        <w:rPr>
          <w:sz w:val="20"/>
          <w:szCs w:val="20"/>
        </w:rPr>
        <w:t xml:space="preserve">, které předem zavázal k ochraně osobních údajů klienta minimálně v té míře, v jaké ji garantuje klientovi sám. Totéž se týká osobních údajů předávaných ústně. </w:t>
      </w:r>
    </w:p>
    <w:p w:rsidR="00525702" w:rsidRDefault="00525702">
      <w:pPr>
        <w:pStyle w:val="Bezmezer"/>
        <w:jc w:val="both"/>
        <w:rPr>
          <w:rFonts w:cs="Arial"/>
          <w:sz w:val="20"/>
          <w:szCs w:val="20"/>
        </w:rPr>
      </w:pPr>
    </w:p>
    <w:p w:rsidR="00525702" w:rsidRDefault="00722C3B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Třetí osoby</w:t>
      </w:r>
      <w:r>
        <w:rPr>
          <w:rFonts w:cs="Arial"/>
          <w:sz w:val="20"/>
          <w:szCs w:val="20"/>
        </w:rPr>
        <w:t xml:space="preserve"> smějí do dokumentace klienta nahlížet </w:t>
      </w:r>
      <w:r>
        <w:rPr>
          <w:rFonts w:cs="Arial"/>
          <w:b/>
          <w:sz w:val="20"/>
          <w:szCs w:val="20"/>
        </w:rPr>
        <w:t>pouze na základě předchozího písem</w:t>
      </w:r>
      <w:r>
        <w:rPr>
          <w:rFonts w:cs="Arial"/>
          <w:b/>
          <w:sz w:val="20"/>
          <w:szCs w:val="20"/>
        </w:rPr>
        <w:t>ného souhlasu dotčeného klienta</w:t>
      </w:r>
      <w:r>
        <w:rPr>
          <w:rFonts w:cs="Arial"/>
          <w:sz w:val="20"/>
          <w:szCs w:val="20"/>
        </w:rPr>
        <w:t xml:space="preserve"> coby subjektu údajů </w:t>
      </w:r>
      <w:r>
        <w:rPr>
          <w:rFonts w:cs="Arial"/>
          <w:b/>
          <w:sz w:val="20"/>
          <w:szCs w:val="20"/>
        </w:rPr>
        <w:t>s výjimkami stanovenými jedině zákonem nebo rozhodnutím orgánu veřejné moci</w:t>
      </w:r>
      <w:r>
        <w:rPr>
          <w:rFonts w:cs="Arial"/>
          <w:sz w:val="20"/>
          <w:szCs w:val="20"/>
        </w:rPr>
        <w:t xml:space="preserve"> vydaným na jeho základě.</w:t>
      </w:r>
    </w:p>
    <w:p w:rsidR="00525702" w:rsidRDefault="00525702">
      <w:pPr>
        <w:pStyle w:val="Bezmezer"/>
        <w:jc w:val="both"/>
        <w:rPr>
          <w:rFonts w:cs="Arial"/>
          <w:sz w:val="20"/>
          <w:szCs w:val="20"/>
        </w:rPr>
      </w:pPr>
    </w:p>
    <w:p w:rsidR="00525702" w:rsidRDefault="00722C3B">
      <w:pPr>
        <w:pStyle w:val="Bezmezer"/>
        <w:jc w:val="both"/>
        <w:rPr>
          <w:rStyle w:val="Interne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Pokud má některá ze služeb poskytovaných klientovi </w:t>
      </w:r>
      <w:r>
        <w:rPr>
          <w:b/>
          <w:sz w:val="20"/>
          <w:szCs w:val="20"/>
        </w:rPr>
        <w:t>charakter zdravotní služby dle zákona č. 372/2011 S</w:t>
      </w:r>
      <w:r>
        <w:rPr>
          <w:b/>
          <w:sz w:val="20"/>
          <w:szCs w:val="20"/>
        </w:rPr>
        <w:t>b., o zdravotních službách, řídí se vedení dokumentace vztahující se k této službě</w:t>
      </w:r>
      <w:r>
        <w:rPr>
          <w:sz w:val="20"/>
          <w:szCs w:val="20"/>
        </w:rPr>
        <w:t xml:space="preserve">, doba jejího uchování a pravidla nahlížení do ní specificky tímto </w:t>
      </w:r>
      <w:r>
        <w:rPr>
          <w:b/>
          <w:sz w:val="20"/>
          <w:szCs w:val="20"/>
        </w:rPr>
        <w:t>zákonem a vyhláškou č. 98/2012 Sb., o zdravotnické dokumentaci.</w:t>
      </w:r>
      <w:r>
        <w:rPr>
          <w:sz w:val="20"/>
          <w:szCs w:val="20"/>
        </w:rPr>
        <w:t xml:space="preserve"> Shora uvedené standardy ochrany samozřejmě </w:t>
      </w:r>
      <w:r>
        <w:rPr>
          <w:sz w:val="20"/>
          <w:szCs w:val="20"/>
        </w:rPr>
        <w:t xml:space="preserve">platí i pro tuto mimořádně citlivou dokumentaci. </w:t>
      </w:r>
      <w:r>
        <w:rPr>
          <w:b/>
          <w:sz w:val="20"/>
          <w:szCs w:val="20"/>
        </w:rPr>
        <w:t>Právním základem zpracování údajů</w:t>
      </w:r>
      <w:r>
        <w:rPr>
          <w:sz w:val="20"/>
          <w:szCs w:val="20"/>
        </w:rPr>
        <w:t xml:space="preserve"> (a to i citlivých údajů zvláštních kategorií) </w:t>
      </w:r>
      <w:r>
        <w:rPr>
          <w:b/>
          <w:sz w:val="20"/>
          <w:szCs w:val="20"/>
        </w:rPr>
        <w:t>v tomto případě</w:t>
      </w:r>
      <w:r>
        <w:rPr>
          <w:sz w:val="20"/>
          <w:szCs w:val="20"/>
        </w:rPr>
        <w:t xml:space="preserve"> v právními předpisy požadovaném rozsahu </w:t>
      </w:r>
      <w:r>
        <w:rPr>
          <w:b/>
          <w:sz w:val="20"/>
          <w:szCs w:val="20"/>
        </w:rPr>
        <w:t>je plnění zákonem stanovené povinnosti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a nikoli souhlas klienta.</w:t>
      </w:r>
      <w:r>
        <w:rPr>
          <w:sz w:val="20"/>
          <w:szCs w:val="20"/>
        </w:rPr>
        <w:t xml:space="preserve"> Pokud tedy klient čerpá služeb psychiatra či adiktologa, budou také tyto výkony vykazovány na příslušnou smluvní zdravotní pojišťovnu, a tedy dojde k předání osobních údajů klienta této pojišťovně, a to v nezbytném rozsahu. Z těchto důvodů je také v přípa</w:t>
      </w:r>
      <w:r>
        <w:rPr>
          <w:sz w:val="20"/>
          <w:szCs w:val="20"/>
        </w:rPr>
        <w:t>dě poskytnutí zdravotních služeb zpracovávána informace o rodném čísle a zdravotní pojišťovně klienta.</w:t>
      </w:r>
    </w:p>
    <w:p w:rsidR="00525702" w:rsidRDefault="00525702">
      <w:pPr>
        <w:pStyle w:val="Bezmezer"/>
        <w:jc w:val="both"/>
        <w:rPr>
          <w:b/>
          <w:sz w:val="20"/>
          <w:szCs w:val="20"/>
        </w:rPr>
      </w:pPr>
    </w:p>
    <w:p w:rsidR="00525702" w:rsidRDefault="00722C3B">
      <w:pPr>
        <w:pStyle w:val="Bezmezer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Klient souhlasí, aby údaje byly zpracovávány a uchovávány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po dobu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plnění dotčené smlouvy a dále deset let od jejího skončení, ledaže právní předpisy sta</w:t>
      </w:r>
      <w:r>
        <w:rPr>
          <w:b/>
          <w:sz w:val="20"/>
          <w:szCs w:val="20"/>
        </w:rPr>
        <w:t>noví pro daný případ dobu uchování delší.</w:t>
      </w:r>
    </w:p>
    <w:p w:rsidR="00525702" w:rsidRDefault="00525702">
      <w:pPr>
        <w:pStyle w:val="Bezmezer"/>
        <w:jc w:val="both"/>
        <w:rPr>
          <w:sz w:val="20"/>
          <w:szCs w:val="20"/>
        </w:rPr>
      </w:pPr>
    </w:p>
    <w:p w:rsidR="00525702" w:rsidRDefault="00722C3B">
      <w:pPr>
        <w:pStyle w:val="Bezmezer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Poučení klienta o jeho právech v souvislosti s ochranou osobních údajů:</w:t>
      </w:r>
    </w:p>
    <w:p w:rsidR="00525702" w:rsidRDefault="00525702">
      <w:pPr>
        <w:pStyle w:val="Bezmezer"/>
        <w:jc w:val="both"/>
        <w:rPr>
          <w:rFonts w:cs="Arial"/>
          <w:sz w:val="20"/>
          <w:szCs w:val="20"/>
        </w:rPr>
      </w:pPr>
    </w:p>
    <w:p w:rsidR="00525702" w:rsidRDefault="00722C3B">
      <w:pPr>
        <w:pStyle w:val="Bezmezer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Klient bere na vědomí, že je v souvislosti s ochranou osobních údajů oprávněn:</w:t>
      </w:r>
    </w:p>
    <w:p w:rsidR="00525702" w:rsidRDefault="00525702">
      <w:pPr>
        <w:pStyle w:val="Bezmezer"/>
        <w:jc w:val="both"/>
        <w:rPr>
          <w:rFonts w:cs="Arial"/>
          <w:sz w:val="20"/>
          <w:szCs w:val="20"/>
        </w:rPr>
      </w:pP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kdykoliv odvolat udělený souhlas (uplatní se v těch případec</w:t>
      </w:r>
      <w:r>
        <w:rPr>
          <w:rFonts w:cs="Arial"/>
          <w:sz w:val="20"/>
          <w:szCs w:val="20"/>
        </w:rPr>
        <w:t>h, kdy je tento souhlas titulem a základem zpracování jeho osobních údajů), a to pro každý účel zpracování samostatně,</w:t>
      </w: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vyžádat si informaci o tom, jaké osobní údaje jsou o něm zpracovávány</w:t>
      </w: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vyžádat si opravdu nebo doplnění svých osobních údajů</w:t>
      </w: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žádat výmaz s</w:t>
      </w:r>
      <w:r>
        <w:rPr>
          <w:rFonts w:cs="Arial"/>
          <w:sz w:val="20"/>
          <w:szCs w:val="20"/>
        </w:rPr>
        <w:t>vých osobních údajů, pokud už pro jejich zpracování není důvod (právní titul), tedy tzv. „právo být zapomenut“</w:t>
      </w: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žádat omezení zpracování údajů, které jsou nepřesné či neúplné či odpadl u nich důvod zpracování, ale klient zároveň nesouhlasí s jejich výmazem </w:t>
      </w:r>
      <w:r>
        <w:rPr>
          <w:rFonts w:cs="Arial"/>
          <w:sz w:val="20"/>
          <w:szCs w:val="20"/>
        </w:rPr>
        <w:t>či na odstranění jiného „závadného stavu“ ve vztahu ke zpracování a ochraně osobních údajů</w:t>
      </w: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žádat umožnění přenosu zpracovávaných údajů</w:t>
      </w: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žádost správci ohledně uplatnění práv uvedených shora dostat odpověď bez zbytečného odkladu, nejpozději však do </w:t>
      </w:r>
      <w:r>
        <w:rPr>
          <w:rFonts w:cs="Arial"/>
          <w:sz w:val="20"/>
          <w:szCs w:val="20"/>
        </w:rPr>
        <w:t>jednoho měsíce od obdržení žádosti správcem</w:t>
      </w:r>
    </w:p>
    <w:p w:rsidR="00525702" w:rsidRDefault="00722C3B">
      <w:pPr>
        <w:pStyle w:val="Bezmezer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podat stížnost k dozorovému úřadu, kterým je v ČR Úřad pro ochranu osobních údajů, se sídlem Pplk. Sochora 27, 170 00 Praha 7, pokud se domnívá, že zpracováním jeho osobních údajů je porušeno nařízení GDPR</w:t>
      </w:r>
    </w:p>
    <w:p w:rsidR="00525702" w:rsidRDefault="00525702">
      <w:pPr>
        <w:pStyle w:val="Bezmezer"/>
        <w:jc w:val="both"/>
        <w:rPr>
          <w:rFonts w:cs="Arial"/>
          <w:sz w:val="20"/>
          <w:szCs w:val="20"/>
        </w:rPr>
      </w:pPr>
    </w:p>
    <w:p w:rsidR="00525702" w:rsidRDefault="00525702">
      <w:pPr>
        <w:pStyle w:val="Bezmezer"/>
        <w:rPr>
          <w:rFonts w:cs="Arial"/>
          <w:sz w:val="20"/>
          <w:szCs w:val="20"/>
        </w:rPr>
      </w:pPr>
    </w:p>
    <w:p w:rsidR="00525702" w:rsidRDefault="00525702">
      <w:pPr>
        <w:pStyle w:val="Bezmezer"/>
        <w:rPr>
          <w:rFonts w:cs="Arial"/>
          <w:sz w:val="20"/>
          <w:szCs w:val="20"/>
        </w:rPr>
      </w:pPr>
    </w:p>
    <w:p w:rsidR="00525702" w:rsidRDefault="00722C3B">
      <w:pPr>
        <w:pStyle w:val="Bezmez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…</w:t>
      </w:r>
      <w:r>
        <w:rPr>
          <w:rFonts w:cs="Arial"/>
          <w:sz w:val="20"/>
          <w:szCs w:val="20"/>
        </w:rPr>
        <w:t>………….. dne………………………</w:t>
      </w:r>
    </w:p>
    <w:p w:rsidR="00525702" w:rsidRDefault="00525702">
      <w:pPr>
        <w:pStyle w:val="Bezmezer"/>
        <w:rPr>
          <w:rFonts w:cs="Arial"/>
          <w:sz w:val="20"/>
          <w:szCs w:val="20"/>
        </w:rPr>
      </w:pPr>
    </w:p>
    <w:p w:rsidR="00525702" w:rsidRDefault="00525702">
      <w:pPr>
        <w:pStyle w:val="Bezmezer"/>
        <w:rPr>
          <w:rFonts w:cs="Arial"/>
          <w:sz w:val="20"/>
          <w:szCs w:val="20"/>
        </w:rPr>
      </w:pPr>
    </w:p>
    <w:p w:rsidR="00525702" w:rsidRDefault="00722C3B">
      <w:pPr>
        <w:pStyle w:val="Bezmez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</w:t>
      </w:r>
    </w:p>
    <w:p w:rsidR="00525702" w:rsidRDefault="00525702">
      <w:pPr>
        <w:pStyle w:val="Bezmezer"/>
        <w:rPr>
          <w:rFonts w:cs="Arial"/>
          <w:sz w:val="20"/>
          <w:szCs w:val="20"/>
        </w:rPr>
      </w:pPr>
    </w:p>
    <w:p w:rsidR="00525702" w:rsidRDefault="00722C3B">
      <w:pPr>
        <w:pStyle w:val="Bezmez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Podpis klienta</w:t>
      </w:r>
    </w:p>
    <w:p w:rsidR="00525702" w:rsidRDefault="00525702">
      <w:pPr>
        <w:pStyle w:val="Bezmezer"/>
        <w:rPr>
          <w:sz w:val="20"/>
          <w:szCs w:val="20"/>
        </w:rPr>
      </w:pPr>
    </w:p>
    <w:p w:rsidR="00525702" w:rsidRDefault="00525702"/>
    <w:p w:rsidR="00525702" w:rsidRDefault="00525702"/>
    <w:sectPr w:rsidR="0052570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FF6"/>
    <w:multiLevelType w:val="multilevel"/>
    <w:tmpl w:val="EDBCF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7347BA"/>
    <w:multiLevelType w:val="multilevel"/>
    <w:tmpl w:val="FFD057F8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02"/>
    <w:rsid w:val="00525702"/>
    <w:rsid w:val="0072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7390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F73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7390E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F7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cko@sanan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nani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Kacko</cp:lastModifiedBy>
  <cp:revision>2</cp:revision>
  <cp:lastPrinted>2022-01-09T12:40:00Z</cp:lastPrinted>
  <dcterms:created xsi:type="dcterms:W3CDTF">2022-01-09T12:40:00Z</dcterms:created>
  <dcterms:modified xsi:type="dcterms:W3CDTF">2022-01-09T12:40:00Z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