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71" w:rsidRPr="00357D19" w:rsidRDefault="00357D19" w:rsidP="00357D19">
      <w:pPr>
        <w:pStyle w:val="Heading1"/>
        <w:rPr>
          <w:rStyle w:val="SubtleEmphasis"/>
          <w:b w:val="0"/>
          <w:i w:val="0"/>
          <w:sz w:val="32"/>
        </w:rPr>
      </w:pPr>
      <w:r w:rsidRPr="00357D19">
        <w:rPr>
          <w:rStyle w:val="SubtleEmphasis"/>
          <w:b w:val="0"/>
          <w:i w:val="0"/>
          <w:sz w:val="32"/>
        </w:rPr>
        <w:t>AVÍZO</w:t>
      </w:r>
    </w:p>
    <w:p w:rsidR="00180454" w:rsidRPr="00A31B03" w:rsidRDefault="00D66873" w:rsidP="000D5181">
      <w:pPr>
        <w:pStyle w:val="Heading1"/>
        <w:rPr>
          <w:color w:val="auto"/>
          <w:sz w:val="32"/>
        </w:rPr>
      </w:pPr>
      <w:r w:rsidRPr="00A31B03">
        <w:rPr>
          <w:color w:val="auto"/>
          <w:sz w:val="32"/>
        </w:rPr>
        <w:t xml:space="preserve">SANANIM: Fungující drogová politika České republiky inspirací pro země bývalého východního bloku </w:t>
      </w:r>
    </w:p>
    <w:p w:rsidR="000D5181" w:rsidRDefault="000D5181" w:rsidP="000D5181"/>
    <w:p w:rsidR="00E32D13" w:rsidRDefault="00FA2133" w:rsidP="000D5181">
      <w:pPr>
        <w:rPr>
          <w:b/>
        </w:rPr>
      </w:pPr>
      <w:r w:rsidRPr="00D66873">
        <w:rPr>
          <w:b/>
        </w:rPr>
        <w:t xml:space="preserve">Praha, </w:t>
      </w:r>
      <w:r w:rsidR="00DB581B">
        <w:rPr>
          <w:b/>
        </w:rPr>
        <w:t>8</w:t>
      </w:r>
      <w:r w:rsidR="00180454" w:rsidRPr="00D66873">
        <w:rPr>
          <w:b/>
        </w:rPr>
        <w:t>. února 2017</w:t>
      </w:r>
      <w:r w:rsidR="000D5181" w:rsidRPr="00D66873">
        <w:rPr>
          <w:b/>
        </w:rPr>
        <w:t xml:space="preserve"> – </w:t>
      </w:r>
      <w:r w:rsidR="00180454" w:rsidRPr="00D66873">
        <w:rPr>
          <w:b/>
        </w:rPr>
        <w:t xml:space="preserve">Gruzínská delegace složená z vysokých státních úředníků i zástupců neziskových organizací zavítá </w:t>
      </w:r>
      <w:r w:rsidR="00E32D13">
        <w:rPr>
          <w:b/>
        </w:rPr>
        <w:t xml:space="preserve">ve dnech 14. – 16. února </w:t>
      </w:r>
      <w:r w:rsidR="00061F33">
        <w:rPr>
          <w:b/>
        </w:rPr>
        <w:t xml:space="preserve">do Prahy </w:t>
      </w:r>
      <w:r w:rsidR="00180454" w:rsidRPr="00D66873">
        <w:rPr>
          <w:b/>
        </w:rPr>
        <w:t xml:space="preserve">s cílem načerpat informace o nerepresivní drogové politice, jejích </w:t>
      </w:r>
      <w:r w:rsidR="00D66873" w:rsidRPr="00D66873">
        <w:rPr>
          <w:b/>
        </w:rPr>
        <w:t xml:space="preserve">pilířích i dlouhodobých </w:t>
      </w:r>
      <w:r w:rsidR="00180454" w:rsidRPr="00D66873">
        <w:rPr>
          <w:b/>
        </w:rPr>
        <w:t>výsledcích</w:t>
      </w:r>
      <w:r w:rsidR="00D66873" w:rsidRPr="00D66873">
        <w:rPr>
          <w:b/>
        </w:rPr>
        <w:t xml:space="preserve">. </w:t>
      </w:r>
    </w:p>
    <w:p w:rsidR="00E32D13" w:rsidRDefault="00E32D13" w:rsidP="000D5181">
      <w:pPr>
        <w:rPr>
          <w:b/>
        </w:rPr>
      </w:pPr>
    </w:p>
    <w:p w:rsidR="00357D19" w:rsidRDefault="00061F33" w:rsidP="000D5181">
      <w:r>
        <w:rPr>
          <w:b/>
        </w:rPr>
        <w:t xml:space="preserve">Studijní cestu </w:t>
      </w:r>
      <w:r w:rsidR="00D66873" w:rsidRPr="00E32D13">
        <w:rPr>
          <w:b/>
        </w:rPr>
        <w:t xml:space="preserve">organizuje nezisková organizace SANANIM z.ú., </w:t>
      </w:r>
      <w:r w:rsidR="00D66873" w:rsidRPr="00E32D13">
        <w:t>která je v ČR jedním z nejstarších a dnes i největších nestátních poskytovatelů služeb v oblasti prevence, péče a léčby závislostí na nealkoholových drogách</w:t>
      </w:r>
      <w:r w:rsidR="00D66873" w:rsidRPr="00E32D13">
        <w:rPr>
          <w:b/>
        </w:rPr>
        <w:t>, společně s Eurasian Harm Reduction Network (EHRN)</w:t>
      </w:r>
      <w:r w:rsidR="00E32D13">
        <w:rPr>
          <w:b/>
        </w:rPr>
        <w:t xml:space="preserve">, </w:t>
      </w:r>
      <w:r w:rsidR="00E32D13" w:rsidRPr="00E32D13">
        <w:t>v rámci regionálního programu „Snižování rizik funguje – financujme to!“ podporovaného Globálním fondem pro boj s AIDS, TBC a malárii.</w:t>
      </w:r>
      <w:r w:rsidR="00D66873" w:rsidRPr="00E32D13">
        <w:t xml:space="preserve"> </w:t>
      </w:r>
    </w:p>
    <w:p w:rsidR="00357D19" w:rsidRDefault="00357D19" w:rsidP="000D5181"/>
    <w:p w:rsidR="00180454" w:rsidRPr="00E32D13" w:rsidRDefault="00D66873" w:rsidP="000D5181">
      <w:r w:rsidRPr="00E32D13">
        <w:t xml:space="preserve">Jedná se o další vládní delegaci z postsovětských zemí, které se do České republiky přijíždějí inspirovat – v říjnu 2016 </w:t>
      </w:r>
      <w:r w:rsidR="00E32D13" w:rsidRPr="00E32D13">
        <w:t xml:space="preserve">proběhla úspěšná návštěva běloruské delegace, další v plánu je </w:t>
      </w:r>
      <w:r w:rsidR="00E32D13">
        <w:t>pra</w:t>
      </w:r>
      <w:r w:rsidR="00357D19">
        <w:t xml:space="preserve">covní cesta představitelů </w:t>
      </w:r>
      <w:r w:rsidR="00E32D13" w:rsidRPr="00E32D13">
        <w:t xml:space="preserve">Tádžikistánu. </w:t>
      </w:r>
      <w:r w:rsidRPr="00E32D13">
        <w:t xml:space="preserve"> </w:t>
      </w:r>
    </w:p>
    <w:p w:rsidR="00180454" w:rsidRDefault="00180454" w:rsidP="000D5181"/>
    <w:p w:rsidR="00F64A5E" w:rsidRDefault="00F64A5E" w:rsidP="00F64A5E">
      <w:r w:rsidRPr="000F2EDE">
        <w:rPr>
          <w:b/>
          <w:i/>
        </w:rPr>
        <w:t xml:space="preserve">„Cílem studijní cesty je představit </w:t>
      </w:r>
      <w:r w:rsidR="00DB581B">
        <w:rPr>
          <w:b/>
          <w:i/>
        </w:rPr>
        <w:t xml:space="preserve">vyváženou </w:t>
      </w:r>
      <w:bookmarkStart w:id="0" w:name="_GoBack"/>
      <w:bookmarkEnd w:id="0"/>
      <w:r w:rsidRPr="000F2EDE">
        <w:rPr>
          <w:b/>
          <w:i/>
        </w:rPr>
        <w:t>drogovou politiku se všemi jejími aspekty. V mezinárodním srovnání se totiž velmi jasně ukazuje, že je mnohem efektivnější než ta represivní, a to je i důvod, proč se k nám jezdí</w:t>
      </w:r>
      <w:r w:rsidR="00C5725E">
        <w:rPr>
          <w:b/>
          <w:i/>
        </w:rPr>
        <w:t xml:space="preserve"> kompetentní představitelé zemí</w:t>
      </w:r>
      <w:r w:rsidR="00A31B03">
        <w:rPr>
          <w:b/>
          <w:i/>
        </w:rPr>
        <w:t xml:space="preserve"> bývalého východního bloku </w:t>
      </w:r>
      <w:r w:rsidRPr="000F2EDE">
        <w:rPr>
          <w:b/>
          <w:i/>
        </w:rPr>
        <w:t>inspirovat,“</w:t>
      </w:r>
      <w:r w:rsidRPr="0017502B">
        <w:rPr>
          <w:i/>
        </w:rPr>
        <w:t xml:space="preserve"> </w:t>
      </w:r>
      <w:r>
        <w:t xml:space="preserve">říká </w:t>
      </w:r>
      <w:r w:rsidR="008677A2">
        <w:t xml:space="preserve">PaedDr. </w:t>
      </w:r>
      <w:r>
        <w:t>Martina Těmínová Richterová, ředitelka SANANIM z.ú.</w:t>
      </w:r>
    </w:p>
    <w:p w:rsidR="00F64A5E" w:rsidRDefault="00F64A5E" w:rsidP="00F64A5E"/>
    <w:p w:rsidR="00F64A5E" w:rsidRDefault="00F64A5E" w:rsidP="00F64A5E">
      <w:r>
        <w:t>Mezi vysoce postavenými delegáty z Gruzie jsou např. první náměstek ministra mezinárodních vztahů, náměstkyně ministra práce, zdravotnictví a sociálních věcí, náměstkyně generálního ředitele Národního centra pro kontr</w:t>
      </w:r>
      <w:r w:rsidR="002F36C3">
        <w:t>olu nemocí a veřejného zdraví, ředitel O</w:t>
      </w:r>
      <w:r>
        <w:t>dboru veřejného mezinárodního práva Ministerstva spravedlnosti, proděkan Policejní akademie či poradce premiéra Gruzie.</w:t>
      </w:r>
    </w:p>
    <w:p w:rsidR="00F64A5E" w:rsidRDefault="00F64A5E" w:rsidP="00F64A5E"/>
    <w:p w:rsidR="00D942FA" w:rsidRDefault="000D5181" w:rsidP="000D5181">
      <w:r>
        <w:t xml:space="preserve">Součástí programu </w:t>
      </w:r>
      <w:r w:rsidR="00357D19">
        <w:t>studijní cesty</w:t>
      </w:r>
      <w:r>
        <w:t xml:space="preserve"> j</w:t>
      </w:r>
      <w:r w:rsidR="00F84703">
        <w:t>sou</w:t>
      </w:r>
      <w:r>
        <w:t xml:space="preserve"> setkání se </w:t>
      </w:r>
      <w:r w:rsidR="0044299F">
        <w:t xml:space="preserve">zástupci </w:t>
      </w:r>
      <w:r w:rsidR="00D942FA">
        <w:t xml:space="preserve">vládních a správních </w:t>
      </w:r>
      <w:r w:rsidR="00F84703">
        <w:t xml:space="preserve">institucí </w:t>
      </w:r>
      <w:r w:rsidR="00D942FA">
        <w:t>(</w:t>
      </w:r>
      <w:r w:rsidR="00D93A1F">
        <w:t>například Rady</w:t>
      </w:r>
      <w:r>
        <w:t xml:space="preserve"> vlády pro koordinaci</w:t>
      </w:r>
      <w:r w:rsidR="00D93A1F">
        <w:t xml:space="preserve"> protidrogové politiky, Národního monitorovacího střediska</w:t>
      </w:r>
      <w:r w:rsidR="00357D19">
        <w:t xml:space="preserve"> pro drogy a drogové závislosti, policejních složek</w:t>
      </w:r>
      <w:r w:rsidR="00D942FA">
        <w:t>,</w:t>
      </w:r>
      <w:r>
        <w:t xml:space="preserve"> </w:t>
      </w:r>
      <w:r w:rsidR="00D942FA">
        <w:t>vězeňské služby či Magistrátu hlavního města Prahy</w:t>
      </w:r>
      <w:r w:rsidR="00F64A5E">
        <w:t xml:space="preserve">) a </w:t>
      </w:r>
      <w:r w:rsidR="00D942FA">
        <w:t xml:space="preserve">dále </w:t>
      </w:r>
      <w:r>
        <w:t xml:space="preserve">službami neziskových </w:t>
      </w:r>
      <w:r w:rsidR="00386CF5">
        <w:t xml:space="preserve"> </w:t>
      </w:r>
      <w:r>
        <w:t xml:space="preserve">organizací (např. </w:t>
      </w:r>
      <w:r w:rsidR="00D942FA">
        <w:t xml:space="preserve">s Centrem pro osoby v konfliktu se zákonem </w:t>
      </w:r>
      <w:r w:rsidR="00D93A1F">
        <w:t>SANANIM</w:t>
      </w:r>
      <w:r w:rsidR="00D942FA">
        <w:t xml:space="preserve"> či Asociací neziskových organizací)</w:t>
      </w:r>
      <w:r>
        <w:t>.</w:t>
      </w:r>
    </w:p>
    <w:p w:rsidR="0017502B" w:rsidRDefault="0017502B" w:rsidP="000D5181"/>
    <w:p w:rsidR="000D5181" w:rsidRDefault="000D5181" w:rsidP="000D5181">
      <w:r>
        <w:t xml:space="preserve">SANANIM je členem </w:t>
      </w:r>
      <w:r w:rsidR="00300E0F">
        <w:fldChar w:fldCharType="begin"/>
      </w:r>
      <w:r w:rsidR="00300E0F">
        <w:instrText xml:space="preserve"> HYPERLINK "http://www.harm-reduction.org/" </w:instrText>
      </w:r>
      <w:r w:rsidR="00300E0F">
        <w:fldChar w:fldCharType="separate"/>
      </w:r>
      <w:r>
        <w:rPr>
          <w:rStyle w:val="Hyperlink"/>
        </w:rPr>
        <w:t>E</w:t>
      </w:r>
      <w:r w:rsidRPr="00C2664C">
        <w:rPr>
          <w:rStyle w:val="Hyperlink"/>
        </w:rPr>
        <w:t>H</w:t>
      </w:r>
      <w:r>
        <w:rPr>
          <w:rStyle w:val="Hyperlink"/>
        </w:rPr>
        <w:t>R</w:t>
      </w:r>
      <w:r w:rsidRPr="00C2664C">
        <w:rPr>
          <w:rStyle w:val="Hyperlink"/>
        </w:rPr>
        <w:t>N</w:t>
      </w:r>
      <w:r w:rsidR="00300E0F">
        <w:rPr>
          <w:rStyle w:val="Hyperlink"/>
        </w:rPr>
        <w:fldChar w:fldCharType="end"/>
      </w:r>
      <w:r>
        <w:t xml:space="preserve"> (Eurasian Harm Reduction Network), kontinuálně spolupracuje s organizací i jejími členy na vybraných projektech. </w:t>
      </w:r>
    </w:p>
    <w:p w:rsidR="0017502B" w:rsidRDefault="0017502B" w:rsidP="000D5181"/>
    <w:p w:rsidR="000D5181" w:rsidRPr="00487921" w:rsidRDefault="000D5181" w:rsidP="000D5181">
      <w:pPr>
        <w:rPr>
          <w:sz w:val="20"/>
        </w:rPr>
      </w:pPr>
      <w:r w:rsidRPr="00487921">
        <w:rPr>
          <w:sz w:val="20"/>
        </w:rPr>
        <w:t>SANANIM je v ČR jedním z nejstarších a dnes i největších nestátních poskytovatelů služeb v oblasti prevence, péče a léčby závislostí na nealkoholových drogách. V současné době provozuje dvanáct hlavních zařízení a realizuje řadu rozšiřujících a doplňujících projektů či programů. Mezi nejvýznamnější patří telematické poradenské a informační služby (Drogová poradna, Internetová léčebná intervence, Alkotest aj.), program pro práci se specifickými skupinami a program pro matky s dětmi. Další projekty se zaměřují především na vzdělávání, primární prevenci, publikační činnost a zahraniční spolupráci. Významné jsou i všechny aktivity realizované v rámci samostatného právního subjektu (zřízeného a stoprocentně vlastněného SANANIMem) – SANANIM Charity Services, s. r. o., (Café Therapy, U Karáska) i servisních organizací SANANIM SOS, s. r. o., (externí vzdělávání) a SANANIM 4D, o. p. s. Činnost organizace dnes zabezpečuje přes 134 stálých zaměstnanců a 15 externistů.</w:t>
      </w:r>
    </w:p>
    <w:p w:rsidR="000D5181" w:rsidRDefault="000D5181" w:rsidP="000D5181"/>
    <w:p w:rsidR="000D5181" w:rsidRDefault="000D5181" w:rsidP="000D5181">
      <w:r>
        <w:t xml:space="preserve">Více informací naleznete na </w:t>
      </w:r>
      <w:hyperlink r:id="rId8" w:history="1">
        <w:r w:rsidRPr="00B44FFF">
          <w:rPr>
            <w:rStyle w:val="Hyperlink"/>
          </w:rPr>
          <w:t>www.sananim.cz</w:t>
        </w:r>
      </w:hyperlink>
      <w:r>
        <w:t xml:space="preserve">. </w:t>
      </w:r>
    </w:p>
    <w:p w:rsidR="00E91987" w:rsidRDefault="00E91987" w:rsidP="0043331E">
      <w:pPr>
        <w:rPr>
          <w:b/>
        </w:rPr>
      </w:pPr>
    </w:p>
    <w:p w:rsidR="004F0975" w:rsidRPr="004F0975" w:rsidRDefault="004F0975" w:rsidP="0043331E">
      <w:pPr>
        <w:rPr>
          <w:b/>
        </w:rPr>
      </w:pPr>
      <w:r w:rsidRPr="004F0975">
        <w:rPr>
          <w:b/>
        </w:rPr>
        <w:t xml:space="preserve">Kontakt pro média: </w:t>
      </w:r>
    </w:p>
    <w:p w:rsidR="004F0975" w:rsidRDefault="004F0975" w:rsidP="0043331E">
      <w:r>
        <w:t>Agáta Jankovská</w:t>
      </w:r>
    </w:p>
    <w:p w:rsidR="004F0975" w:rsidRDefault="00F938BF" w:rsidP="0043331E">
      <w:pPr>
        <w:rPr>
          <w:rStyle w:val="Hyperlink"/>
          <w:lang w:val="en-US"/>
        </w:rPr>
      </w:pPr>
      <w:hyperlink r:id="rId9" w:history="1">
        <w:r w:rsidR="004F0975" w:rsidRPr="00E80D16">
          <w:rPr>
            <w:rStyle w:val="Hyperlink"/>
          </w:rPr>
          <w:t>jankovska</w:t>
        </w:r>
        <w:r w:rsidR="004F0975" w:rsidRPr="00E80D16">
          <w:rPr>
            <w:rStyle w:val="Hyperlink"/>
            <w:lang w:val="en-US"/>
          </w:rPr>
          <w:t>@sananim.cz</w:t>
        </w:r>
      </w:hyperlink>
    </w:p>
    <w:p w:rsidR="0017502B" w:rsidRDefault="00F64A5E" w:rsidP="0043331E">
      <w:pPr>
        <w:rPr>
          <w:lang w:val="en-US"/>
        </w:rPr>
      </w:pPr>
      <w:r>
        <w:rPr>
          <w:lang w:val="en-US"/>
        </w:rPr>
        <w:t>+420 777 242 823</w:t>
      </w:r>
    </w:p>
    <w:p w:rsidR="00F64A5E" w:rsidRDefault="00F64A5E" w:rsidP="0043331E">
      <w:pPr>
        <w:rPr>
          <w:lang w:val="en-US"/>
        </w:rPr>
      </w:pPr>
      <w:r>
        <w:rPr>
          <w:lang w:val="en-US"/>
        </w:rPr>
        <w:t>(</w:t>
      </w:r>
      <w:proofErr w:type="spellStart"/>
      <w:proofErr w:type="gramStart"/>
      <w:r>
        <w:rPr>
          <w:lang w:val="en-US"/>
        </w:rPr>
        <w:t>mimo</w:t>
      </w:r>
      <w:proofErr w:type="spellEnd"/>
      <w:proofErr w:type="gramEnd"/>
      <w:r>
        <w:rPr>
          <w:lang w:val="en-US"/>
        </w:rPr>
        <w:t xml:space="preserve"> ĆR v </w:t>
      </w:r>
      <w:proofErr w:type="spellStart"/>
      <w:r>
        <w:rPr>
          <w:lang w:val="en-US"/>
        </w:rPr>
        <w:t>době</w:t>
      </w:r>
      <w:proofErr w:type="spellEnd"/>
      <w:r>
        <w:rPr>
          <w:lang w:val="en-US"/>
        </w:rPr>
        <w:t xml:space="preserve"> od 4. do 12. </w:t>
      </w:r>
      <w:proofErr w:type="spellStart"/>
      <w:r>
        <w:rPr>
          <w:lang w:val="en-US"/>
        </w:rPr>
        <w:t>února</w:t>
      </w:r>
      <w:proofErr w:type="spellEnd"/>
      <w:r>
        <w:rPr>
          <w:lang w:val="en-US"/>
        </w:rPr>
        <w:t xml:space="preserve">, s </w:t>
      </w:r>
      <w:proofErr w:type="spellStart"/>
      <w:r>
        <w:rPr>
          <w:lang w:val="en-US"/>
        </w:rPr>
        <w:t>omezeným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přístupem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mailu</w:t>
      </w:r>
      <w:proofErr w:type="spellEnd"/>
      <w:r>
        <w:rPr>
          <w:lang w:val="en-US"/>
        </w:rPr>
        <w:t>)</w:t>
      </w:r>
    </w:p>
    <w:p w:rsidR="0017502B" w:rsidRDefault="0017502B" w:rsidP="0043331E">
      <w:pPr>
        <w:rPr>
          <w:lang w:val="en-US"/>
        </w:rPr>
      </w:pPr>
    </w:p>
    <w:p w:rsidR="0017502B" w:rsidRDefault="0017502B" w:rsidP="0043331E">
      <w:pPr>
        <w:rPr>
          <w:lang w:val="en-US"/>
        </w:rPr>
      </w:pPr>
      <w:r>
        <w:rPr>
          <w:lang w:val="en-US"/>
        </w:rPr>
        <w:t>Veronika Maxová</w:t>
      </w:r>
    </w:p>
    <w:p w:rsidR="0017502B" w:rsidRDefault="00F938BF" w:rsidP="0043331E">
      <w:hyperlink r:id="rId10" w:history="1">
        <w:r w:rsidR="0017502B" w:rsidRPr="002F637D">
          <w:rPr>
            <w:rStyle w:val="Hyperlink"/>
            <w:lang w:val="en-US"/>
          </w:rPr>
          <w:t>maxova@</w:t>
        </w:r>
        <w:r w:rsidR="0017502B" w:rsidRPr="002F637D">
          <w:rPr>
            <w:rStyle w:val="Hyperlink"/>
          </w:rPr>
          <w:t>sananim.cz</w:t>
        </w:r>
      </w:hyperlink>
    </w:p>
    <w:p w:rsidR="0017502B" w:rsidRPr="0017502B" w:rsidRDefault="00F64A5E" w:rsidP="0043331E">
      <w:r>
        <w:t>+420 603 166 004</w:t>
      </w:r>
    </w:p>
    <w:sectPr w:rsidR="0017502B" w:rsidRPr="0017502B" w:rsidSect="009A5F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BF" w:rsidRDefault="00F938BF" w:rsidP="00E668C6">
      <w:r>
        <w:separator/>
      </w:r>
    </w:p>
  </w:endnote>
  <w:endnote w:type="continuationSeparator" w:id="0">
    <w:p w:rsidR="00F938BF" w:rsidRDefault="00F938BF" w:rsidP="00E6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F5" w:rsidRDefault="00386C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F5" w:rsidRDefault="00386C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F5" w:rsidRDefault="00386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BF" w:rsidRDefault="00F938BF" w:rsidP="00E668C6">
      <w:r>
        <w:separator/>
      </w:r>
    </w:p>
  </w:footnote>
  <w:footnote w:type="continuationSeparator" w:id="0">
    <w:p w:rsidR="00F938BF" w:rsidRDefault="00F938BF" w:rsidP="00E66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F5" w:rsidRDefault="00386C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F5" w:rsidRDefault="00386CF5" w:rsidP="00E668C6">
    <w:pPr>
      <w:pStyle w:val="Header"/>
      <w:jc w:val="right"/>
    </w:pPr>
    <w:r>
      <w:rPr>
        <w:noProof/>
        <w:lang w:eastAsia="cs-CZ" w:bidi="ar-SA"/>
      </w:rPr>
      <w:drawing>
        <wp:inline distT="0" distB="0" distL="0" distR="0" wp14:anchorId="73A403A2" wp14:editId="762C46AC">
          <wp:extent cx="1364317" cy="660617"/>
          <wp:effectExtent l="0" t="0" r="762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355" cy="65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F5" w:rsidRDefault="00386C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60B36"/>
    <w:multiLevelType w:val="hybridMultilevel"/>
    <w:tmpl w:val="00007396"/>
    <w:lvl w:ilvl="0" w:tplc="DD2442DA"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632F1"/>
    <w:multiLevelType w:val="hybridMultilevel"/>
    <w:tmpl w:val="AAFAC84E"/>
    <w:lvl w:ilvl="0" w:tplc="ADD8A990"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1E"/>
    <w:rsid w:val="00001277"/>
    <w:rsid w:val="0000706D"/>
    <w:rsid w:val="00014A5F"/>
    <w:rsid w:val="000228E7"/>
    <w:rsid w:val="00024F68"/>
    <w:rsid w:val="0003321C"/>
    <w:rsid w:val="00061F33"/>
    <w:rsid w:val="000729FC"/>
    <w:rsid w:val="000C582D"/>
    <w:rsid w:val="000D5181"/>
    <w:rsid w:val="000E60B0"/>
    <w:rsid w:val="000F136A"/>
    <w:rsid w:val="000F2EDE"/>
    <w:rsid w:val="00103BDA"/>
    <w:rsid w:val="00114B43"/>
    <w:rsid w:val="00125465"/>
    <w:rsid w:val="001260CC"/>
    <w:rsid w:val="00150C8D"/>
    <w:rsid w:val="0017502B"/>
    <w:rsid w:val="00180454"/>
    <w:rsid w:val="00182E77"/>
    <w:rsid w:val="001A63C5"/>
    <w:rsid w:val="001D166E"/>
    <w:rsid w:val="001D44E0"/>
    <w:rsid w:val="001F38F4"/>
    <w:rsid w:val="00215FF8"/>
    <w:rsid w:val="00230CAA"/>
    <w:rsid w:val="00236C5C"/>
    <w:rsid w:val="00246A3D"/>
    <w:rsid w:val="00247AD7"/>
    <w:rsid w:val="002A31C6"/>
    <w:rsid w:val="002B2FE5"/>
    <w:rsid w:val="002B3982"/>
    <w:rsid w:val="002F36C3"/>
    <w:rsid w:val="002F7C00"/>
    <w:rsid w:val="00300E0F"/>
    <w:rsid w:val="00317C36"/>
    <w:rsid w:val="00334942"/>
    <w:rsid w:val="00357D19"/>
    <w:rsid w:val="0038566C"/>
    <w:rsid w:val="00386CF5"/>
    <w:rsid w:val="0039149C"/>
    <w:rsid w:val="0039594B"/>
    <w:rsid w:val="003D7DE8"/>
    <w:rsid w:val="003F21A0"/>
    <w:rsid w:val="003F4859"/>
    <w:rsid w:val="00404402"/>
    <w:rsid w:val="00422395"/>
    <w:rsid w:val="0043331E"/>
    <w:rsid w:val="0044299F"/>
    <w:rsid w:val="004501E5"/>
    <w:rsid w:val="00451F83"/>
    <w:rsid w:val="00470B04"/>
    <w:rsid w:val="004717C5"/>
    <w:rsid w:val="00480531"/>
    <w:rsid w:val="00484568"/>
    <w:rsid w:val="00487921"/>
    <w:rsid w:val="00494F09"/>
    <w:rsid w:val="00496F9E"/>
    <w:rsid w:val="00497CB6"/>
    <w:rsid w:val="004A166D"/>
    <w:rsid w:val="004F0975"/>
    <w:rsid w:val="004F75F3"/>
    <w:rsid w:val="00514DFE"/>
    <w:rsid w:val="0053121F"/>
    <w:rsid w:val="005335CF"/>
    <w:rsid w:val="00541BDE"/>
    <w:rsid w:val="0057076D"/>
    <w:rsid w:val="005726FD"/>
    <w:rsid w:val="0057514E"/>
    <w:rsid w:val="005A18A8"/>
    <w:rsid w:val="005A5072"/>
    <w:rsid w:val="005B7582"/>
    <w:rsid w:val="005C1596"/>
    <w:rsid w:val="005E04CB"/>
    <w:rsid w:val="00605C28"/>
    <w:rsid w:val="0060738B"/>
    <w:rsid w:val="00617173"/>
    <w:rsid w:val="00632D33"/>
    <w:rsid w:val="006346F8"/>
    <w:rsid w:val="00641480"/>
    <w:rsid w:val="00646D53"/>
    <w:rsid w:val="00661D61"/>
    <w:rsid w:val="00664C92"/>
    <w:rsid w:val="006A5A3E"/>
    <w:rsid w:val="006C77C1"/>
    <w:rsid w:val="006E393B"/>
    <w:rsid w:val="006E6405"/>
    <w:rsid w:val="007016CB"/>
    <w:rsid w:val="007039C3"/>
    <w:rsid w:val="0071587A"/>
    <w:rsid w:val="00721B48"/>
    <w:rsid w:val="00731F5B"/>
    <w:rsid w:val="00743EBC"/>
    <w:rsid w:val="00750602"/>
    <w:rsid w:val="007567E6"/>
    <w:rsid w:val="00761DD0"/>
    <w:rsid w:val="00783CE2"/>
    <w:rsid w:val="007A6E01"/>
    <w:rsid w:val="007B3BCF"/>
    <w:rsid w:val="007B637D"/>
    <w:rsid w:val="007C7F56"/>
    <w:rsid w:val="007D04A0"/>
    <w:rsid w:val="007D56A6"/>
    <w:rsid w:val="007E5AD2"/>
    <w:rsid w:val="007E7F72"/>
    <w:rsid w:val="007F2B29"/>
    <w:rsid w:val="0080137E"/>
    <w:rsid w:val="0080473F"/>
    <w:rsid w:val="00810C04"/>
    <w:rsid w:val="008150B2"/>
    <w:rsid w:val="00816DDA"/>
    <w:rsid w:val="00840694"/>
    <w:rsid w:val="00841E0A"/>
    <w:rsid w:val="00853C8B"/>
    <w:rsid w:val="00856960"/>
    <w:rsid w:val="008677A2"/>
    <w:rsid w:val="00874D10"/>
    <w:rsid w:val="0088394C"/>
    <w:rsid w:val="008920F1"/>
    <w:rsid w:val="00893F4E"/>
    <w:rsid w:val="008D3573"/>
    <w:rsid w:val="008D3891"/>
    <w:rsid w:val="00963EAC"/>
    <w:rsid w:val="00965E71"/>
    <w:rsid w:val="00977FD3"/>
    <w:rsid w:val="009962BE"/>
    <w:rsid w:val="009A5AB5"/>
    <w:rsid w:val="009A5F94"/>
    <w:rsid w:val="009B6B64"/>
    <w:rsid w:val="009C3B93"/>
    <w:rsid w:val="009C4401"/>
    <w:rsid w:val="009D1911"/>
    <w:rsid w:val="009E09FF"/>
    <w:rsid w:val="00A06CBD"/>
    <w:rsid w:val="00A31B03"/>
    <w:rsid w:val="00A554C6"/>
    <w:rsid w:val="00A66FA7"/>
    <w:rsid w:val="00A70C09"/>
    <w:rsid w:val="00A766C4"/>
    <w:rsid w:val="00A8397C"/>
    <w:rsid w:val="00A97DD4"/>
    <w:rsid w:val="00AA23FB"/>
    <w:rsid w:val="00AA2D7A"/>
    <w:rsid w:val="00AB4496"/>
    <w:rsid w:val="00AD0FEB"/>
    <w:rsid w:val="00AD5A0A"/>
    <w:rsid w:val="00AE00E1"/>
    <w:rsid w:val="00B21BD7"/>
    <w:rsid w:val="00B47EF3"/>
    <w:rsid w:val="00B95977"/>
    <w:rsid w:val="00B95D3A"/>
    <w:rsid w:val="00BA11E9"/>
    <w:rsid w:val="00BD2192"/>
    <w:rsid w:val="00BD49DB"/>
    <w:rsid w:val="00BD4A91"/>
    <w:rsid w:val="00BD6764"/>
    <w:rsid w:val="00BE79C1"/>
    <w:rsid w:val="00C10A13"/>
    <w:rsid w:val="00C56669"/>
    <w:rsid w:val="00C5725E"/>
    <w:rsid w:val="00C5750A"/>
    <w:rsid w:val="00C62F88"/>
    <w:rsid w:val="00C85099"/>
    <w:rsid w:val="00C9775C"/>
    <w:rsid w:val="00CA5825"/>
    <w:rsid w:val="00CE7416"/>
    <w:rsid w:val="00CF3704"/>
    <w:rsid w:val="00D032CF"/>
    <w:rsid w:val="00D40166"/>
    <w:rsid w:val="00D455D2"/>
    <w:rsid w:val="00D66873"/>
    <w:rsid w:val="00D73161"/>
    <w:rsid w:val="00D834FA"/>
    <w:rsid w:val="00D93A1F"/>
    <w:rsid w:val="00D942FA"/>
    <w:rsid w:val="00DB14A4"/>
    <w:rsid w:val="00DB53FE"/>
    <w:rsid w:val="00DB581B"/>
    <w:rsid w:val="00DC6C0D"/>
    <w:rsid w:val="00DC7761"/>
    <w:rsid w:val="00DE0876"/>
    <w:rsid w:val="00DE710A"/>
    <w:rsid w:val="00E06D8D"/>
    <w:rsid w:val="00E32D13"/>
    <w:rsid w:val="00E36155"/>
    <w:rsid w:val="00E36D57"/>
    <w:rsid w:val="00E419D0"/>
    <w:rsid w:val="00E44210"/>
    <w:rsid w:val="00E50824"/>
    <w:rsid w:val="00E668C6"/>
    <w:rsid w:val="00E91987"/>
    <w:rsid w:val="00E92C77"/>
    <w:rsid w:val="00E96C77"/>
    <w:rsid w:val="00EA6A4C"/>
    <w:rsid w:val="00EE1D2D"/>
    <w:rsid w:val="00EE2CC2"/>
    <w:rsid w:val="00EE6EB5"/>
    <w:rsid w:val="00F05828"/>
    <w:rsid w:val="00F24102"/>
    <w:rsid w:val="00F64A5E"/>
    <w:rsid w:val="00F77FF8"/>
    <w:rsid w:val="00F81EC0"/>
    <w:rsid w:val="00F84703"/>
    <w:rsid w:val="00F938BF"/>
    <w:rsid w:val="00FA2133"/>
    <w:rsid w:val="00FB45B8"/>
    <w:rsid w:val="00FC1536"/>
    <w:rsid w:val="00FC37B9"/>
    <w:rsid w:val="00FC6BCC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1E"/>
    <w:pPr>
      <w:widowControl w:val="0"/>
      <w:suppressAutoHyphens/>
      <w:spacing w:after="0" w:line="240" w:lineRule="auto"/>
    </w:pPr>
    <w:rPr>
      <w:rFonts w:eastAsia="SimSun" w:cs="Mangal"/>
      <w:kern w:val="1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31E"/>
    <w:pPr>
      <w:keepNext/>
      <w:keepLines/>
      <w:spacing w:before="480"/>
      <w:outlineLvl w:val="0"/>
    </w:pPr>
    <w:rPr>
      <w:rFonts w:eastAsiaTheme="majorEastAsia"/>
      <w:b/>
      <w:bCs/>
      <w:color w:val="000000" w:themeColor="text1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331E"/>
    <w:rPr>
      <w:color w:val="000080"/>
      <w:u w:val="single"/>
    </w:rPr>
  </w:style>
  <w:style w:type="character" w:styleId="CommentReference">
    <w:name w:val="annotation reference"/>
    <w:uiPriority w:val="99"/>
    <w:semiHidden/>
    <w:unhideWhenUsed/>
    <w:rsid w:val="00433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31E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31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31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1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43331E"/>
    <w:rPr>
      <w:rFonts w:eastAsiaTheme="majorEastAsia" w:cs="Mangal"/>
      <w:b/>
      <w:bCs/>
      <w:color w:val="000000" w:themeColor="text1"/>
      <w:kern w:val="1"/>
      <w:sz w:val="28"/>
      <w:szCs w:val="25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E668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8C6"/>
    <w:rPr>
      <w:rFonts w:eastAsia="SimSun" w:cs="Mangal"/>
      <w:kern w:val="1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668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8C6"/>
    <w:rPr>
      <w:rFonts w:eastAsia="SimSun" w:cs="Mangal"/>
      <w:kern w:val="1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761DD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65E71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39594B"/>
  </w:style>
  <w:style w:type="character" w:customStyle="1" w:styleId="textexposedshow">
    <w:name w:val="text_exposed_show"/>
    <w:basedOn w:val="DefaultParagraphFont"/>
    <w:rsid w:val="0039594B"/>
  </w:style>
  <w:style w:type="paragraph" w:styleId="PlainText">
    <w:name w:val="Plain Text"/>
    <w:basedOn w:val="Normal"/>
    <w:link w:val="PlainTextChar"/>
    <w:uiPriority w:val="99"/>
    <w:unhideWhenUsed/>
    <w:rsid w:val="000D5181"/>
    <w:pPr>
      <w:widowControl/>
      <w:suppressAutoHyphens w:val="0"/>
    </w:pPr>
    <w:rPr>
      <w:rFonts w:ascii="Arial" w:eastAsiaTheme="minorHAnsi" w:hAnsi="Arial" w:cs="Consolas"/>
      <w:kern w:val="0"/>
      <w:sz w:val="20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D5181"/>
    <w:rPr>
      <w:rFonts w:ascii="Arial" w:hAnsi="Arial" w:cs="Consolas"/>
      <w:sz w:val="20"/>
      <w:szCs w:val="21"/>
    </w:rPr>
  </w:style>
  <w:style w:type="paragraph" w:styleId="NoSpacing">
    <w:name w:val="No Spacing"/>
    <w:uiPriority w:val="1"/>
    <w:qFormat/>
    <w:rsid w:val="000D518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70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893F4E"/>
    <w:pPr>
      <w:widowControl/>
      <w:suppressAutoHyphens w:val="0"/>
    </w:pPr>
    <w:rPr>
      <w:rFonts w:ascii="Times New Roman" w:eastAsiaTheme="minorHAnsi" w:hAnsi="Times New Roman" w:cs="Times New Roman"/>
      <w:kern w:val="0"/>
      <w:sz w:val="24"/>
      <w:lang w:eastAsia="cs-CZ" w:bidi="ar-SA"/>
    </w:rPr>
  </w:style>
  <w:style w:type="paragraph" w:customStyle="1" w:styleId="xmsonormal">
    <w:name w:val="x_msonormal"/>
    <w:basedOn w:val="Normal"/>
    <w:uiPriority w:val="99"/>
    <w:rsid w:val="00FA2133"/>
    <w:pPr>
      <w:widowControl/>
      <w:suppressAutoHyphens w:val="0"/>
    </w:pPr>
    <w:rPr>
      <w:rFonts w:ascii="Times New Roman" w:eastAsiaTheme="minorHAnsi" w:hAnsi="Times New Roman" w:cs="Times New Roman"/>
      <w:kern w:val="0"/>
      <w:sz w:val="24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1E"/>
    <w:pPr>
      <w:widowControl w:val="0"/>
      <w:suppressAutoHyphens/>
      <w:spacing w:after="0" w:line="240" w:lineRule="auto"/>
    </w:pPr>
    <w:rPr>
      <w:rFonts w:eastAsia="SimSun" w:cs="Mangal"/>
      <w:kern w:val="1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31E"/>
    <w:pPr>
      <w:keepNext/>
      <w:keepLines/>
      <w:spacing w:before="480"/>
      <w:outlineLvl w:val="0"/>
    </w:pPr>
    <w:rPr>
      <w:rFonts w:eastAsiaTheme="majorEastAsia"/>
      <w:b/>
      <w:bCs/>
      <w:color w:val="000000" w:themeColor="text1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331E"/>
    <w:rPr>
      <w:color w:val="000080"/>
      <w:u w:val="single"/>
    </w:rPr>
  </w:style>
  <w:style w:type="character" w:styleId="CommentReference">
    <w:name w:val="annotation reference"/>
    <w:uiPriority w:val="99"/>
    <w:semiHidden/>
    <w:unhideWhenUsed/>
    <w:rsid w:val="00433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31E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31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31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1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43331E"/>
    <w:rPr>
      <w:rFonts w:eastAsiaTheme="majorEastAsia" w:cs="Mangal"/>
      <w:b/>
      <w:bCs/>
      <w:color w:val="000000" w:themeColor="text1"/>
      <w:kern w:val="1"/>
      <w:sz w:val="28"/>
      <w:szCs w:val="25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E668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8C6"/>
    <w:rPr>
      <w:rFonts w:eastAsia="SimSun" w:cs="Mangal"/>
      <w:kern w:val="1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668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8C6"/>
    <w:rPr>
      <w:rFonts w:eastAsia="SimSun" w:cs="Mangal"/>
      <w:kern w:val="1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761DD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65E71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39594B"/>
  </w:style>
  <w:style w:type="character" w:customStyle="1" w:styleId="textexposedshow">
    <w:name w:val="text_exposed_show"/>
    <w:basedOn w:val="DefaultParagraphFont"/>
    <w:rsid w:val="0039594B"/>
  </w:style>
  <w:style w:type="paragraph" w:styleId="PlainText">
    <w:name w:val="Plain Text"/>
    <w:basedOn w:val="Normal"/>
    <w:link w:val="PlainTextChar"/>
    <w:uiPriority w:val="99"/>
    <w:unhideWhenUsed/>
    <w:rsid w:val="000D5181"/>
    <w:pPr>
      <w:widowControl/>
      <w:suppressAutoHyphens w:val="0"/>
    </w:pPr>
    <w:rPr>
      <w:rFonts w:ascii="Arial" w:eastAsiaTheme="minorHAnsi" w:hAnsi="Arial" w:cs="Consolas"/>
      <w:kern w:val="0"/>
      <w:sz w:val="20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D5181"/>
    <w:rPr>
      <w:rFonts w:ascii="Arial" w:hAnsi="Arial" w:cs="Consolas"/>
      <w:sz w:val="20"/>
      <w:szCs w:val="21"/>
    </w:rPr>
  </w:style>
  <w:style w:type="paragraph" w:styleId="NoSpacing">
    <w:name w:val="No Spacing"/>
    <w:uiPriority w:val="1"/>
    <w:qFormat/>
    <w:rsid w:val="000D518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70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893F4E"/>
    <w:pPr>
      <w:widowControl/>
      <w:suppressAutoHyphens w:val="0"/>
    </w:pPr>
    <w:rPr>
      <w:rFonts w:ascii="Times New Roman" w:eastAsiaTheme="minorHAnsi" w:hAnsi="Times New Roman" w:cs="Times New Roman"/>
      <w:kern w:val="0"/>
      <w:sz w:val="24"/>
      <w:lang w:eastAsia="cs-CZ" w:bidi="ar-SA"/>
    </w:rPr>
  </w:style>
  <w:style w:type="paragraph" w:customStyle="1" w:styleId="xmsonormal">
    <w:name w:val="x_msonormal"/>
    <w:basedOn w:val="Normal"/>
    <w:uiPriority w:val="99"/>
    <w:rsid w:val="00FA2133"/>
    <w:pPr>
      <w:widowControl/>
      <w:suppressAutoHyphens w:val="0"/>
    </w:pPr>
    <w:rPr>
      <w:rFonts w:ascii="Times New Roman" w:eastAsiaTheme="minorHAnsi" w:hAnsi="Times New Roman" w:cs="Times New Roman"/>
      <w:kern w:val="0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ni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xova@sanani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kovska@sananim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2017-02-08T08:21:00Z</dcterms:created>
  <dcterms:modified xsi:type="dcterms:W3CDTF">2017-02-08T08:21:00Z</dcterms:modified>
</cp:coreProperties>
</file>