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1466" w14:textId="77777777" w:rsidR="004311DF" w:rsidRDefault="00000000">
      <w:pPr>
        <w:jc w:val="both"/>
        <w:rPr>
          <w:b/>
          <w:sz w:val="22"/>
          <w:szCs w:val="22"/>
          <w:highlight w:val="yellow"/>
        </w:rPr>
      </w:pPr>
      <w:bookmarkStart w:id="0" w:name="_gjdgxs" w:colFirst="0" w:colLast="0"/>
      <w:bookmarkEnd w:id="0"/>
      <w:r>
        <w:tab/>
      </w:r>
      <w:r>
        <w:tab/>
      </w:r>
      <w:r>
        <w:tab/>
        <w:t xml:space="preserve"> </w:t>
      </w:r>
    </w:p>
    <w:p w14:paraId="647A6C49" w14:textId="6B79437C" w:rsidR="004311DF" w:rsidRDefault="00000000">
      <w:pPr>
        <w:jc w:val="both"/>
        <w:rPr>
          <w:b/>
          <w:color w:val="434343"/>
          <w:sz w:val="22"/>
          <w:szCs w:val="22"/>
        </w:rPr>
      </w:pPr>
      <w:r>
        <w:rPr>
          <w:b/>
          <w:color w:val="434343"/>
          <w:sz w:val="22"/>
          <w:szCs w:val="22"/>
        </w:rPr>
        <w:t>TISKOVÁ ZPRÁVA</w:t>
      </w:r>
      <w:r w:rsidR="00B05225">
        <w:rPr>
          <w:b/>
          <w:color w:val="434343"/>
          <w:sz w:val="22"/>
          <w:szCs w:val="22"/>
        </w:rPr>
        <w:t xml:space="preserve"> 9.2.2024</w:t>
      </w:r>
    </w:p>
    <w:p w14:paraId="598F2FCD" w14:textId="77777777" w:rsidR="004311DF" w:rsidRDefault="004311DF" w:rsidP="00DF5912">
      <w:pPr>
        <w:rPr>
          <w:b/>
          <w:color w:val="434343"/>
          <w:sz w:val="28"/>
          <w:szCs w:val="28"/>
        </w:rPr>
      </w:pPr>
    </w:p>
    <w:p w14:paraId="163F4369" w14:textId="30D1047E" w:rsidR="00B05225" w:rsidRPr="00DF5912" w:rsidRDefault="00B05225" w:rsidP="00B05225">
      <w:pPr>
        <w:pStyle w:val="Nadpis1"/>
        <w:spacing w:before="0" w:after="0"/>
        <w:jc w:val="center"/>
        <w:rPr>
          <w:b w:val="0"/>
          <w:color w:val="000000"/>
          <w:spacing w:val="-15"/>
          <w:sz w:val="24"/>
          <w:szCs w:val="24"/>
        </w:rPr>
      </w:pPr>
      <w:r w:rsidRPr="00DF5912">
        <w:rPr>
          <w:rStyle w:val="Siln"/>
          <w:rFonts w:ascii="Quicksand" w:hAnsi="Quicksand"/>
          <w:b/>
          <w:bCs w:val="0"/>
          <w:color w:val="B9185E"/>
          <w:spacing w:val="-15"/>
          <w:sz w:val="40"/>
          <w:szCs w:val="24"/>
        </w:rPr>
        <w:t>E-learningová platforma pro pracovníky a odborníky v oboru závislostí na téma HARM REDUCTION</w:t>
      </w:r>
    </w:p>
    <w:p w14:paraId="6529B4AC" w14:textId="7B58BC5D" w:rsidR="004311DF" w:rsidRDefault="004311DF">
      <w:pPr>
        <w:jc w:val="center"/>
        <w:rPr>
          <w:b/>
          <w:color w:val="434343"/>
          <w:sz w:val="28"/>
          <w:szCs w:val="28"/>
        </w:rPr>
      </w:pPr>
    </w:p>
    <w:p w14:paraId="0C05053A" w14:textId="77777777" w:rsidR="004311DF" w:rsidRDefault="00000000">
      <w:pPr>
        <w:jc w:val="center"/>
        <w:rPr>
          <w:b/>
          <w:color w:val="434343"/>
          <w:sz w:val="22"/>
          <w:szCs w:val="22"/>
        </w:rPr>
      </w:pPr>
      <w:r>
        <w:rPr>
          <w:b/>
          <w:color w:val="434343"/>
          <w:sz w:val="28"/>
          <w:szCs w:val="28"/>
        </w:rPr>
        <w:t xml:space="preserve"> </w:t>
      </w:r>
    </w:p>
    <w:p w14:paraId="37A63446" w14:textId="65DCE137" w:rsidR="004311DF" w:rsidRDefault="00000000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 xml:space="preserve">Ve dnech 6. </w:t>
      </w:r>
      <w:r w:rsidR="00B00BCA">
        <w:rPr>
          <w:color w:val="434343"/>
        </w:rPr>
        <w:t>a</w:t>
      </w:r>
      <w:r>
        <w:rPr>
          <w:color w:val="434343"/>
          <w:vertAlign w:val="superscript"/>
        </w:rPr>
        <w:t xml:space="preserve"> </w:t>
      </w:r>
      <w:r>
        <w:rPr>
          <w:color w:val="434343"/>
        </w:rPr>
        <w:t xml:space="preserve">7. </w:t>
      </w:r>
      <w:r w:rsidR="00B00BCA">
        <w:rPr>
          <w:color w:val="434343"/>
        </w:rPr>
        <w:t>února 2024</w:t>
      </w:r>
      <w:r>
        <w:rPr>
          <w:color w:val="434343"/>
          <w:vertAlign w:val="superscript"/>
        </w:rPr>
        <w:t xml:space="preserve"> </w:t>
      </w:r>
      <w:r>
        <w:rPr>
          <w:color w:val="434343"/>
        </w:rPr>
        <w:t xml:space="preserve">se v Madridu sešli </w:t>
      </w:r>
      <w:r w:rsidR="00B05225">
        <w:rPr>
          <w:color w:val="434343"/>
        </w:rPr>
        <w:t>odborníci</w:t>
      </w:r>
      <w:r>
        <w:rPr>
          <w:color w:val="434343"/>
        </w:rPr>
        <w:t xml:space="preserve"> sedmi organizací ze sedmi zemí EU, které se účastní třetí fáze projektu </w:t>
      </w:r>
      <w:proofErr w:type="gramStart"/>
      <w:r>
        <w:rPr>
          <w:color w:val="434343"/>
        </w:rPr>
        <w:t xml:space="preserve">„ </w:t>
      </w:r>
      <w:proofErr w:type="spellStart"/>
      <w:r>
        <w:rPr>
          <w:i/>
          <w:color w:val="434343"/>
        </w:rPr>
        <w:t>Learn</w:t>
      </w:r>
      <w:proofErr w:type="spellEnd"/>
      <w:proofErr w:type="gram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i/>
          <w:color w:val="434343"/>
        </w:rPr>
        <w:t xml:space="preserve"> “.</w:t>
      </w:r>
      <w:r w:rsidR="00262984">
        <w:rPr>
          <w:i/>
          <w:color w:val="434343"/>
        </w:rPr>
        <w:t xml:space="preserve"> </w:t>
      </w:r>
      <w:r w:rsidR="00262984" w:rsidRPr="00262984">
        <w:rPr>
          <w:iCs/>
          <w:color w:val="434343"/>
        </w:rPr>
        <w:t xml:space="preserve">Za Českou republiku se setkání účastnila organizace SANANIM </w:t>
      </w:r>
      <w:proofErr w:type="spellStart"/>
      <w:r w:rsidR="00262984" w:rsidRPr="00262984">
        <w:rPr>
          <w:iCs/>
          <w:color w:val="434343"/>
        </w:rPr>
        <w:t>z.ú</w:t>
      </w:r>
      <w:proofErr w:type="spellEnd"/>
      <w:r w:rsidR="00262984" w:rsidRPr="00262984">
        <w:rPr>
          <w:iCs/>
          <w:color w:val="434343"/>
        </w:rPr>
        <w:t>.</w:t>
      </w:r>
    </w:p>
    <w:p w14:paraId="0C2481DD" w14:textId="77777777" w:rsidR="00B05225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 xml:space="preserve">Během první fáze projektu (listopad </w:t>
      </w:r>
      <w:proofErr w:type="gramStart"/>
      <w:r w:rsidRPr="008C5B23">
        <w:rPr>
          <w:bCs/>
          <w:color w:val="434343"/>
        </w:rPr>
        <w:t>2019 - říjen</w:t>
      </w:r>
      <w:proofErr w:type="gramEnd"/>
      <w:r w:rsidRPr="008C5B23">
        <w:rPr>
          <w:bCs/>
          <w:color w:val="434343"/>
        </w:rPr>
        <w:t xml:space="preserve"> 2021) byla vytvořena první otevřená a vícejazyčná e-learningová platforma pro odborníky v oblasti závislostí zahrnující čtyři e-learningové moduly: </w:t>
      </w:r>
    </w:p>
    <w:p w14:paraId="6F96B1D5" w14:textId="77777777" w:rsidR="00B05225" w:rsidRDefault="00B05225" w:rsidP="00B05225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Prevence, intervence a léčba nelátkových závislostí (46 hodin)</w:t>
      </w:r>
    </w:p>
    <w:p w14:paraId="03311B37" w14:textId="77777777" w:rsidR="00B05225" w:rsidRDefault="00B05225" w:rsidP="00B05225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Prevence, intervence a léčba závislostí u mladistvých a mladých dospělých (46 hodin)</w:t>
      </w:r>
    </w:p>
    <w:p w14:paraId="0DEDB093" w14:textId="77777777" w:rsidR="00B05225" w:rsidRDefault="00B05225" w:rsidP="00B05225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Genderová perspektiva v prevenci, intervenci a léčbě závislostí (46 hodin)</w:t>
      </w:r>
    </w:p>
    <w:p w14:paraId="729BB598" w14:textId="77777777" w:rsidR="00B05225" w:rsidRPr="008C5B23" w:rsidRDefault="00B05225" w:rsidP="00B05225">
      <w:pPr>
        <w:pStyle w:val="Odstavecseseznamem"/>
        <w:numPr>
          <w:ilvl w:val="0"/>
          <w:numId w:val="1"/>
        </w:num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Evropské standardy kvality (22 hodin)</w:t>
      </w:r>
    </w:p>
    <w:p w14:paraId="55FFA023" w14:textId="77777777" w:rsidR="00B05225" w:rsidRDefault="00B05225">
      <w:pPr>
        <w:spacing w:after="240" w:line="276" w:lineRule="auto"/>
        <w:jc w:val="both"/>
        <w:rPr>
          <w:color w:val="434343"/>
        </w:rPr>
      </w:pPr>
    </w:p>
    <w:p w14:paraId="19A3EBA8" w14:textId="22AEACBC" w:rsidR="004311DF" w:rsidRDefault="00000000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>Ve druhé fázi projektu „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color w:val="434343"/>
        </w:rPr>
        <w:t xml:space="preserve">“ (únor </w:t>
      </w:r>
      <w:proofErr w:type="gramStart"/>
      <w:r>
        <w:rPr>
          <w:color w:val="434343"/>
        </w:rPr>
        <w:t>2022 – červenec</w:t>
      </w:r>
      <w:proofErr w:type="gramEnd"/>
      <w:r>
        <w:rPr>
          <w:color w:val="434343"/>
        </w:rPr>
        <w:t xml:space="preserve"> 2024) vyvinuli partneři projektu nový e-learningový modul </w:t>
      </w:r>
      <w:r w:rsidR="00B05225">
        <w:rPr>
          <w:color w:val="434343"/>
        </w:rPr>
        <w:t>na téma</w:t>
      </w:r>
      <w:r>
        <w:rPr>
          <w:color w:val="434343"/>
        </w:rPr>
        <w:t xml:space="preserve"> </w:t>
      </w:r>
      <w:proofErr w:type="spellStart"/>
      <w:r>
        <w:rPr>
          <w:color w:val="434343"/>
        </w:rPr>
        <w:t>ChemSex</w:t>
      </w:r>
      <w:proofErr w:type="spellEnd"/>
      <w:r>
        <w:rPr>
          <w:color w:val="434343"/>
        </w:rPr>
        <w:t xml:space="preserve">. Tento nový e-learningový modul bude brzy zveřejněn na </w:t>
      </w:r>
      <w:hyperlink r:id="rId7">
        <w:r>
          <w:rPr>
            <w:color w:val="1155CC"/>
            <w:u w:val="single"/>
          </w:rPr>
          <w:t xml:space="preserve">www.learnaddiction.eu </w:t>
        </w:r>
      </w:hyperlink>
    </w:p>
    <w:p w14:paraId="409453E3" w14:textId="222564C4" w:rsidR="004311DF" w:rsidRDefault="00000000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>Nyní, ve třetí fázi projektu „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color w:val="434343"/>
        </w:rPr>
        <w:t xml:space="preserve">“ (říjen </w:t>
      </w:r>
      <w:proofErr w:type="gramStart"/>
      <w:r>
        <w:rPr>
          <w:color w:val="434343"/>
        </w:rPr>
        <w:t>2023 – březen</w:t>
      </w:r>
      <w:proofErr w:type="gramEnd"/>
      <w:r>
        <w:rPr>
          <w:color w:val="434343"/>
        </w:rPr>
        <w:t xml:space="preserve"> 2026), partneři projektu vyvinou nový e-learningový modul </w:t>
      </w:r>
      <w:r w:rsidR="00DF5912">
        <w:rPr>
          <w:color w:val="434343"/>
        </w:rPr>
        <w:t xml:space="preserve">na téma </w:t>
      </w:r>
      <w:proofErr w:type="spellStart"/>
      <w:r w:rsidR="00DF5912">
        <w:rPr>
          <w:color w:val="434343"/>
        </w:rPr>
        <w:t>Harm</w:t>
      </w:r>
      <w:proofErr w:type="spellEnd"/>
      <w:r w:rsidR="00DF5912">
        <w:rPr>
          <w:color w:val="434343"/>
        </w:rPr>
        <w:t xml:space="preserve"> </w:t>
      </w:r>
      <w:proofErr w:type="spellStart"/>
      <w:r w:rsidR="00DF5912">
        <w:rPr>
          <w:color w:val="434343"/>
        </w:rPr>
        <w:t>Reduction</w:t>
      </w:r>
      <w:proofErr w:type="spellEnd"/>
      <w:r w:rsidR="00DF5912">
        <w:rPr>
          <w:color w:val="434343"/>
        </w:rPr>
        <w:t xml:space="preserve">. Bude obsahovat velkou obecnou kapitolu o </w:t>
      </w:r>
      <w:proofErr w:type="spellStart"/>
      <w:r w:rsidR="00DF5912">
        <w:rPr>
          <w:color w:val="434343"/>
        </w:rPr>
        <w:t>Harm</w:t>
      </w:r>
      <w:proofErr w:type="spellEnd"/>
      <w:r w:rsidR="00DF5912">
        <w:rPr>
          <w:color w:val="434343"/>
        </w:rPr>
        <w:t xml:space="preserve"> </w:t>
      </w:r>
      <w:proofErr w:type="spellStart"/>
      <w:r w:rsidR="00DF5912">
        <w:rPr>
          <w:color w:val="434343"/>
        </w:rPr>
        <w:t>Reduction</w:t>
      </w:r>
      <w:proofErr w:type="spellEnd"/>
      <w:r w:rsidR="00DF5912">
        <w:rPr>
          <w:color w:val="434343"/>
        </w:rPr>
        <w:t xml:space="preserve"> z mnoha perspektiv a dvě specializované části na téma </w:t>
      </w:r>
      <w:proofErr w:type="spellStart"/>
      <w:r w:rsidR="00DF5912">
        <w:rPr>
          <w:color w:val="434343"/>
        </w:rPr>
        <w:t>Harm</w:t>
      </w:r>
      <w:proofErr w:type="spellEnd"/>
      <w:r w:rsidR="00DF5912">
        <w:rPr>
          <w:color w:val="434343"/>
        </w:rPr>
        <w:t xml:space="preserve"> </w:t>
      </w:r>
      <w:proofErr w:type="spellStart"/>
      <w:r w:rsidR="00DF5912">
        <w:rPr>
          <w:color w:val="434343"/>
        </w:rPr>
        <w:t>Reduction</w:t>
      </w:r>
      <w:proofErr w:type="spellEnd"/>
      <w:r w:rsidR="00DF5912">
        <w:rPr>
          <w:color w:val="434343"/>
        </w:rPr>
        <w:t xml:space="preserve"> u uživatelů stimulancií a </w:t>
      </w:r>
      <w:proofErr w:type="spellStart"/>
      <w:r w:rsidR="00DF5912">
        <w:rPr>
          <w:color w:val="434343"/>
        </w:rPr>
        <w:t>Harm</w:t>
      </w:r>
      <w:proofErr w:type="spellEnd"/>
      <w:r w:rsidR="00DF5912">
        <w:rPr>
          <w:color w:val="434343"/>
        </w:rPr>
        <w:t xml:space="preserve"> </w:t>
      </w:r>
      <w:proofErr w:type="spellStart"/>
      <w:r w:rsidR="00DF5912">
        <w:rPr>
          <w:color w:val="434343"/>
        </w:rPr>
        <w:t>Reduction</w:t>
      </w:r>
      <w:proofErr w:type="spellEnd"/>
      <w:r w:rsidR="00DF5912">
        <w:rPr>
          <w:color w:val="434343"/>
        </w:rPr>
        <w:t xml:space="preserve"> v prostředí noční zábavy.</w:t>
      </w:r>
    </w:p>
    <w:p w14:paraId="15630CBA" w14:textId="0F977D16" w:rsidR="004311DF" w:rsidRDefault="00000000">
      <w:pPr>
        <w:spacing w:line="276" w:lineRule="auto"/>
        <w:jc w:val="both"/>
        <w:rPr>
          <w:color w:val="434343"/>
        </w:rPr>
      </w:pPr>
      <w:r>
        <w:rPr>
          <w:color w:val="434343"/>
        </w:rPr>
        <w:t>Během setkání v Madridu delegáti ze sedmi partnerských organizací účastnících se třetí fáze projektu „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color w:val="434343"/>
        </w:rPr>
        <w:t xml:space="preserve">“ </w:t>
      </w:r>
      <w:r w:rsidR="00DF5912">
        <w:rPr>
          <w:color w:val="434343"/>
        </w:rPr>
        <w:t>vytvořili základní obsahové části</w:t>
      </w:r>
      <w:r>
        <w:rPr>
          <w:color w:val="434343"/>
        </w:rPr>
        <w:t xml:space="preserve"> pro vývoj tohoto nového e-learningového modulu o snižování </w:t>
      </w:r>
      <w:r w:rsidR="00DF5912">
        <w:rPr>
          <w:color w:val="434343"/>
        </w:rPr>
        <w:t xml:space="preserve">rizik a </w:t>
      </w:r>
      <w:r>
        <w:rPr>
          <w:color w:val="434343"/>
        </w:rPr>
        <w:t xml:space="preserve">škod. Po dokončení prvního vývoje bude beta verze zveřejněna na </w:t>
      </w:r>
      <w:hyperlink r:id="rId8">
        <w:r>
          <w:rPr>
            <w:color w:val="1155CC"/>
            <w:u w:val="single"/>
          </w:rPr>
          <w:t xml:space="preserve">www.learnaddiction.eu </w:t>
        </w:r>
      </w:hyperlink>
      <w:r>
        <w:rPr>
          <w:color w:val="434343"/>
        </w:rPr>
        <w:t xml:space="preserve">. Všichni současní uživatelé platformy 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i/>
          <w:color w:val="434343"/>
        </w:rPr>
        <w:t xml:space="preserve"> </w:t>
      </w:r>
      <w:r>
        <w:rPr>
          <w:color w:val="434343"/>
        </w:rPr>
        <w:t xml:space="preserve">budou mít k tomuto novému modulu přístup, budou jej moci testovat a poskytovat zpětnou vazbu. Na základě této zpětné vazby jej partneři projektu </w:t>
      </w:r>
      <w:r w:rsidR="00DF5912">
        <w:rPr>
          <w:color w:val="434343"/>
        </w:rPr>
        <w:t>dále upraví</w:t>
      </w:r>
      <w:r>
        <w:rPr>
          <w:color w:val="434343"/>
        </w:rPr>
        <w:t xml:space="preserve"> před zveřejněním finální verze v únoru 2026.</w:t>
      </w:r>
    </w:p>
    <w:p w14:paraId="13EBE635" w14:textId="77777777" w:rsidR="004311DF" w:rsidRDefault="004311DF">
      <w:pPr>
        <w:spacing w:line="276" w:lineRule="auto"/>
        <w:jc w:val="both"/>
        <w:rPr>
          <w:color w:val="434343"/>
        </w:rPr>
      </w:pPr>
    </w:p>
    <w:p w14:paraId="5BEB404A" w14:textId="197183A3" w:rsidR="004311DF" w:rsidRDefault="00000000">
      <w:pPr>
        <w:spacing w:after="240" w:line="276" w:lineRule="auto"/>
        <w:jc w:val="both"/>
        <w:rPr>
          <w:b/>
          <w:color w:val="434343"/>
          <w:sz w:val="22"/>
          <w:szCs w:val="22"/>
        </w:rPr>
      </w:pPr>
      <w:r>
        <w:rPr>
          <w:color w:val="434343"/>
        </w:rPr>
        <w:t xml:space="preserve">Tato třetí fáze projektu </w:t>
      </w:r>
      <w:r w:rsidR="00DF5912">
        <w:rPr>
          <w:color w:val="434343"/>
        </w:rPr>
        <w:t>„</w:t>
      </w:r>
      <w:proofErr w:type="spellStart"/>
      <w:r w:rsidR="00DF5912">
        <w:rPr>
          <w:i/>
          <w:color w:val="434343"/>
        </w:rPr>
        <w:t>Learn</w:t>
      </w:r>
      <w:proofErr w:type="spellEnd"/>
      <w:r w:rsidR="00DF5912">
        <w:rPr>
          <w:i/>
          <w:color w:val="434343"/>
        </w:rPr>
        <w:t xml:space="preserve"> </w:t>
      </w:r>
      <w:proofErr w:type="spellStart"/>
      <w:r w:rsidR="00DF5912">
        <w:rPr>
          <w:i/>
          <w:color w:val="434343"/>
        </w:rPr>
        <w:t>Addiction</w:t>
      </w:r>
      <w:proofErr w:type="spellEnd"/>
      <w:r w:rsidR="00DF5912">
        <w:rPr>
          <w:i/>
          <w:color w:val="434343"/>
        </w:rPr>
        <w:t xml:space="preserve"> </w:t>
      </w:r>
      <w:r w:rsidR="00DF5912">
        <w:rPr>
          <w:color w:val="434343"/>
        </w:rPr>
        <w:t xml:space="preserve">“ </w:t>
      </w:r>
      <w:r>
        <w:rPr>
          <w:color w:val="434343"/>
        </w:rPr>
        <w:t xml:space="preserve">je iniciativou </w:t>
      </w:r>
      <w:r w:rsidR="00DF5912" w:rsidRPr="008C5B23">
        <w:rPr>
          <w:bCs/>
          <w:color w:val="434343"/>
        </w:rPr>
        <w:t xml:space="preserve">UNAD </w:t>
      </w:r>
      <w:r w:rsidR="00DF5912">
        <w:rPr>
          <w:bCs/>
          <w:color w:val="434343"/>
        </w:rPr>
        <w:t>(</w:t>
      </w:r>
      <w:r w:rsidR="00DF5912" w:rsidRPr="008C5B23">
        <w:rPr>
          <w:bCs/>
          <w:color w:val="434343"/>
        </w:rPr>
        <w:t>Španělské sítě organizací zabývajících se závislostmi</w:t>
      </w:r>
      <w:r w:rsidR="00DF5912">
        <w:rPr>
          <w:bCs/>
          <w:color w:val="434343"/>
        </w:rPr>
        <w:t>)</w:t>
      </w:r>
      <w:r w:rsidR="00DF5912" w:rsidRPr="008C5B23">
        <w:rPr>
          <w:bCs/>
          <w:color w:val="434343"/>
        </w:rPr>
        <w:t xml:space="preserve"> ve spolupráci s: UTRIP (Slovinsko), DIANOVA (Portugalsko), SANANIM (Česká republika),</w:t>
      </w:r>
      <w:r w:rsidR="00DF5912">
        <w:rPr>
          <w:bCs/>
          <w:color w:val="434343"/>
        </w:rPr>
        <w:t xml:space="preserve"> </w:t>
      </w:r>
      <w:r>
        <w:rPr>
          <w:color w:val="434343"/>
        </w:rPr>
        <w:t xml:space="preserve">RHRN (Rumunsko), </w:t>
      </w:r>
      <w:proofErr w:type="spellStart"/>
      <w:r>
        <w:rPr>
          <w:color w:val="434343"/>
        </w:rPr>
        <w:t>FedaBXL</w:t>
      </w:r>
      <w:proofErr w:type="spellEnd"/>
      <w:r>
        <w:rPr>
          <w:color w:val="434343"/>
        </w:rPr>
        <w:t xml:space="preserve"> (Belgie) a NOTDIENST (Německo). Projekt je spolufinancován z programu Erasmus+ Evropské unie.</w:t>
      </w:r>
    </w:p>
    <w:p w14:paraId="6B0E4A32" w14:textId="77777777" w:rsidR="004311DF" w:rsidRDefault="00000000">
      <w:pPr>
        <w:spacing w:line="276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>___________________</w:t>
      </w:r>
    </w:p>
    <w:p w14:paraId="20AFAF86" w14:textId="65B8F7E2" w:rsidR="00B05225" w:rsidRPr="008C5B23" w:rsidRDefault="00000000" w:rsidP="00B05225">
      <w:pPr>
        <w:spacing w:line="276" w:lineRule="auto"/>
        <w:jc w:val="both"/>
        <w:rPr>
          <w:bCs/>
          <w:color w:val="434343"/>
        </w:rPr>
      </w:pPr>
      <w:r>
        <w:rPr>
          <w:b/>
          <w:color w:val="434343"/>
        </w:rPr>
        <w:t xml:space="preserve">Poznámka: </w:t>
      </w:r>
      <w:r w:rsidR="00B05225" w:rsidRPr="008C5B23">
        <w:rPr>
          <w:bCs/>
          <w:color w:val="434343"/>
        </w:rPr>
        <w:t xml:space="preserve">Projekt </w:t>
      </w:r>
      <w:r w:rsidR="00DF5912">
        <w:rPr>
          <w:color w:val="434343"/>
        </w:rPr>
        <w:t>„</w:t>
      </w:r>
      <w:proofErr w:type="spellStart"/>
      <w:r w:rsidR="00DF5912">
        <w:rPr>
          <w:i/>
          <w:color w:val="434343"/>
        </w:rPr>
        <w:t>Learn</w:t>
      </w:r>
      <w:proofErr w:type="spellEnd"/>
      <w:r w:rsidR="00DF5912">
        <w:rPr>
          <w:i/>
          <w:color w:val="434343"/>
        </w:rPr>
        <w:t xml:space="preserve"> </w:t>
      </w:r>
      <w:proofErr w:type="spellStart"/>
      <w:r w:rsidR="00DF5912">
        <w:rPr>
          <w:i/>
          <w:color w:val="434343"/>
        </w:rPr>
        <w:t>Addiction</w:t>
      </w:r>
      <w:proofErr w:type="spellEnd"/>
      <w:r w:rsidR="00DF5912">
        <w:rPr>
          <w:i/>
          <w:color w:val="434343"/>
        </w:rPr>
        <w:t xml:space="preserve"> </w:t>
      </w:r>
      <w:proofErr w:type="gramStart"/>
      <w:r w:rsidR="00DF5912">
        <w:rPr>
          <w:color w:val="434343"/>
        </w:rPr>
        <w:t xml:space="preserve">“ </w:t>
      </w:r>
      <w:r w:rsidR="00B05225" w:rsidRPr="008C5B23">
        <w:rPr>
          <w:bCs/>
          <w:color w:val="434343"/>
        </w:rPr>
        <w:t xml:space="preserve"> je</w:t>
      </w:r>
      <w:proofErr w:type="gramEnd"/>
      <w:r w:rsidR="00B05225" w:rsidRPr="008C5B23">
        <w:rPr>
          <w:bCs/>
          <w:color w:val="434343"/>
        </w:rPr>
        <w:t xml:space="preserve"> spolufinancován programem Erasmus+ Evropské unie. Za obsah této tiskové zprávy nesou výhradní odpovědnost partneři projektu.</w:t>
      </w:r>
    </w:p>
    <w:p w14:paraId="1E414EE9" w14:textId="0EED620D" w:rsidR="004311DF" w:rsidRDefault="004311DF">
      <w:pPr>
        <w:spacing w:line="276" w:lineRule="auto"/>
        <w:jc w:val="both"/>
        <w:rPr>
          <w:color w:val="434343"/>
        </w:rPr>
      </w:pPr>
    </w:p>
    <w:p w14:paraId="41DBB0C0" w14:textId="77777777" w:rsidR="00B05225" w:rsidRDefault="00B05225">
      <w:pPr>
        <w:spacing w:line="276" w:lineRule="auto"/>
        <w:jc w:val="both"/>
        <w:rPr>
          <w:color w:val="434343"/>
        </w:rPr>
      </w:pPr>
    </w:p>
    <w:p w14:paraId="7D7B431D" w14:textId="77777777" w:rsidR="00B05225" w:rsidRPr="008C5B23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POZNÁMKA PRO REDAKTORY</w:t>
      </w:r>
    </w:p>
    <w:p w14:paraId="7CCAB701" w14:textId="77777777" w:rsidR="00B05225" w:rsidRPr="008C5B23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Další informace o projektu "</w:t>
      </w:r>
      <w:proofErr w:type="spellStart"/>
      <w:r w:rsidRPr="008C5B23">
        <w:rPr>
          <w:bCs/>
          <w:color w:val="434343"/>
        </w:rPr>
        <w:t>Learn</w:t>
      </w:r>
      <w:proofErr w:type="spellEnd"/>
      <w:r w:rsidRPr="008C5B23">
        <w:rPr>
          <w:bCs/>
          <w:color w:val="434343"/>
        </w:rPr>
        <w:t xml:space="preserve"> </w:t>
      </w:r>
      <w:proofErr w:type="spellStart"/>
      <w:r w:rsidRPr="008C5B23">
        <w:rPr>
          <w:bCs/>
          <w:color w:val="434343"/>
        </w:rPr>
        <w:t>Addiction</w:t>
      </w:r>
      <w:proofErr w:type="spellEnd"/>
      <w:r w:rsidRPr="008C5B23">
        <w:rPr>
          <w:bCs/>
          <w:color w:val="434343"/>
        </w:rPr>
        <w:t xml:space="preserve">" získáte na adrese </w:t>
      </w:r>
      <w:r>
        <w:rPr>
          <w:bCs/>
          <w:color w:val="434343"/>
        </w:rPr>
        <w:t>pesek@sananim.cz</w:t>
      </w:r>
      <w:r w:rsidRPr="008C5B23">
        <w:rPr>
          <w:bCs/>
          <w:color w:val="434343"/>
        </w:rPr>
        <w:t xml:space="preserve"> </w:t>
      </w:r>
    </w:p>
    <w:p w14:paraId="07DB8ACB" w14:textId="77777777" w:rsidR="00B05225" w:rsidRPr="008C5B23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Více informací naleznete na www.learnaddiction.eu a sledujte nás na:</w:t>
      </w:r>
    </w:p>
    <w:p w14:paraId="0C6830BE" w14:textId="77777777" w:rsidR="00B05225" w:rsidRPr="008C5B23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 xml:space="preserve">Twitter: @AddictionLearn </w:t>
      </w:r>
    </w:p>
    <w:p w14:paraId="142295D5" w14:textId="77777777" w:rsidR="00B05225" w:rsidRPr="008C5B23" w:rsidRDefault="00B05225" w:rsidP="00B05225">
      <w:pPr>
        <w:spacing w:line="276" w:lineRule="auto"/>
        <w:jc w:val="both"/>
        <w:rPr>
          <w:bCs/>
          <w:color w:val="434343"/>
        </w:rPr>
      </w:pPr>
      <w:r w:rsidRPr="008C5B23">
        <w:rPr>
          <w:bCs/>
          <w:color w:val="434343"/>
        </w:rPr>
        <w:t>Facebook: @LearnAddictionProject</w:t>
      </w:r>
    </w:p>
    <w:p w14:paraId="395FFBE5" w14:textId="77777777" w:rsidR="004311DF" w:rsidRDefault="004311DF">
      <w:pPr>
        <w:spacing w:line="276" w:lineRule="auto"/>
        <w:jc w:val="both"/>
        <w:rPr>
          <w:color w:val="434343"/>
        </w:rPr>
      </w:pPr>
    </w:p>
    <w:sectPr w:rsidR="004311DF">
      <w:headerReference w:type="default" r:id="rId9"/>
      <w:footerReference w:type="default" r:id="rId10"/>
      <w:pgSz w:w="11906" w:h="16838"/>
      <w:pgMar w:top="1440" w:right="1440" w:bottom="1440" w:left="1440" w:header="72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9DD7" w14:textId="77777777" w:rsidR="004C753D" w:rsidRDefault="004C753D">
      <w:r>
        <w:separator/>
      </w:r>
    </w:p>
  </w:endnote>
  <w:endnote w:type="continuationSeparator" w:id="0">
    <w:p w14:paraId="4FFD3F3D" w14:textId="77777777" w:rsidR="004C753D" w:rsidRDefault="004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9100" w14:textId="77777777" w:rsidR="004311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B05225">
      <w:rPr>
        <w:noProof/>
      </w:rPr>
      <w:t>1</w:t>
    </w:r>
    <w:r>
      <w:fldChar w:fldCharType="end"/>
    </w:r>
  </w:p>
  <w:p w14:paraId="1B897037" w14:textId="77777777" w:rsidR="004311DF" w:rsidRDefault="004311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8E71" w14:textId="77777777" w:rsidR="004C753D" w:rsidRDefault="004C753D">
      <w:r>
        <w:separator/>
      </w:r>
    </w:p>
  </w:footnote>
  <w:footnote w:type="continuationSeparator" w:id="0">
    <w:p w14:paraId="72CB62A5" w14:textId="77777777" w:rsidR="004C753D" w:rsidRDefault="004C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B4F9" w14:textId="77777777" w:rsidR="004311DF" w:rsidRDefault="00000000">
    <w:pPr>
      <w:tabs>
        <w:tab w:val="center" w:pos="4513"/>
        <w:tab w:val="right" w:pos="9026"/>
      </w:tabs>
      <w:jc w:val="both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4633891" wp14:editId="0D7DEACB">
          <wp:simplePos x="0" y="0"/>
          <wp:positionH relativeFrom="column">
            <wp:posOffset>-171449</wp:posOffset>
          </wp:positionH>
          <wp:positionV relativeFrom="paragraph">
            <wp:posOffset>-338137</wp:posOffset>
          </wp:positionV>
          <wp:extent cx="2076450" cy="812874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812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32A5389A" wp14:editId="07793108">
          <wp:simplePos x="0" y="0"/>
          <wp:positionH relativeFrom="column">
            <wp:posOffset>3947160</wp:posOffset>
          </wp:positionH>
          <wp:positionV relativeFrom="paragraph">
            <wp:posOffset>-133349</wp:posOffset>
          </wp:positionV>
          <wp:extent cx="2149176" cy="451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9176" cy="45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A7AAC5" w14:textId="77777777" w:rsidR="004311DF" w:rsidRDefault="004311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894"/>
    <w:multiLevelType w:val="hybridMultilevel"/>
    <w:tmpl w:val="49BC4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8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DF"/>
    <w:rsid w:val="00262984"/>
    <w:rsid w:val="004311DF"/>
    <w:rsid w:val="004C753D"/>
    <w:rsid w:val="00B00BCA"/>
    <w:rsid w:val="00B05225"/>
    <w:rsid w:val="00DF5912"/>
    <w:rsid w:val="00F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8F9"/>
  <w15:docId w15:val="{73903B3F-69C9-4466-8FEA-73A9085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A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B05225"/>
    <w:rPr>
      <w:b/>
      <w:bCs/>
    </w:rPr>
  </w:style>
  <w:style w:type="paragraph" w:styleId="Odstavecseseznamem">
    <w:name w:val="List Paragraph"/>
    <w:basedOn w:val="Normln"/>
    <w:uiPriority w:val="34"/>
    <w:qFormat/>
    <w:rsid w:val="00B05225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ddictio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addicti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Jarmarová</cp:lastModifiedBy>
  <cp:revision>3</cp:revision>
  <dcterms:created xsi:type="dcterms:W3CDTF">2024-02-12T11:55:00Z</dcterms:created>
  <dcterms:modified xsi:type="dcterms:W3CDTF">2024-02-12T11:55:00Z</dcterms:modified>
</cp:coreProperties>
</file>